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BFA24" w14:textId="77777777" w:rsidR="00DE385F" w:rsidRDefault="00DE385F" w:rsidP="00DD442F">
      <w:pPr>
        <w:spacing w:after="0"/>
      </w:pPr>
    </w:p>
    <w:p w14:paraId="7C22ECBE" w14:textId="38F99DEA" w:rsidR="00DE385F" w:rsidRPr="0082460F" w:rsidRDefault="00DD442F" w:rsidP="00DD442F">
      <w:pPr>
        <w:spacing w:after="0"/>
        <w:rPr>
          <w:b/>
          <w:bCs/>
        </w:rPr>
      </w:pPr>
      <w:r w:rsidRPr="0082460F">
        <w:rPr>
          <w:b/>
          <w:bCs/>
        </w:rPr>
        <w:t xml:space="preserve">We look forward to </w:t>
      </w:r>
      <w:r w:rsidR="00DE385F" w:rsidRPr="0082460F">
        <w:rPr>
          <w:b/>
          <w:bCs/>
        </w:rPr>
        <w:t xml:space="preserve">seeing you in person at </w:t>
      </w:r>
      <w:r w:rsidRPr="0082460F">
        <w:rPr>
          <w:b/>
          <w:bCs/>
        </w:rPr>
        <w:t>IPC APEX EXPO 202</w:t>
      </w:r>
      <w:r w:rsidR="00DE385F" w:rsidRPr="0082460F">
        <w:rPr>
          <w:b/>
          <w:bCs/>
        </w:rPr>
        <w:t xml:space="preserve">2 to achieve digital transcendence!  </w:t>
      </w:r>
    </w:p>
    <w:p w14:paraId="7281FDE2" w14:textId="77777777" w:rsidR="00DE385F" w:rsidRDefault="00DE385F" w:rsidP="00DD442F">
      <w:pPr>
        <w:spacing w:after="0"/>
      </w:pPr>
    </w:p>
    <w:p w14:paraId="54321F07" w14:textId="713AFF22" w:rsidR="006D14EE" w:rsidRDefault="00DE385F" w:rsidP="00DD442F">
      <w:pPr>
        <w:spacing w:after="0"/>
      </w:pPr>
      <w:r>
        <w:t>Here</w:t>
      </w:r>
      <w:r w:rsidR="00DD442F">
        <w:t xml:space="preserve"> are some things to keep in mind to help you prepare for your </w:t>
      </w:r>
      <w:r w:rsidR="00ED3E45">
        <w:t>visit</w:t>
      </w:r>
      <w:r w:rsidR="00DD442F">
        <w:t xml:space="preserve">.  </w:t>
      </w:r>
    </w:p>
    <w:p w14:paraId="7F5AB3FC" w14:textId="55B7B578" w:rsidR="00DE385F" w:rsidRDefault="00DE385F" w:rsidP="00DD442F">
      <w:pPr>
        <w:spacing w:after="0"/>
      </w:pPr>
    </w:p>
    <w:p w14:paraId="02F7E48D" w14:textId="77777777" w:rsidR="00DE385F" w:rsidRPr="00DD442F" w:rsidRDefault="00DE385F" w:rsidP="00DE385F">
      <w:pPr>
        <w:spacing w:after="0"/>
        <w:rPr>
          <w:b/>
        </w:rPr>
      </w:pPr>
      <w:r>
        <w:rPr>
          <w:b/>
        </w:rPr>
        <w:t>San Diego Convention Center</w:t>
      </w:r>
    </w:p>
    <w:p w14:paraId="7B07A1A7" w14:textId="77777777" w:rsidR="00DE385F" w:rsidRDefault="00DE385F" w:rsidP="00DE385F">
      <w:pPr>
        <w:spacing w:after="0"/>
      </w:pPr>
      <w:r>
        <w:t>All events, unless otherwise noted in the printed show directory or show app, will take place at the San Diego Convention Center, 111 W. Harbor Drive, San Diego, CA.</w:t>
      </w:r>
    </w:p>
    <w:p w14:paraId="129870E9" w14:textId="7D30601A" w:rsidR="00DE385F" w:rsidRDefault="00DE385F" w:rsidP="00DD442F">
      <w:pPr>
        <w:spacing w:after="0"/>
      </w:pPr>
    </w:p>
    <w:p w14:paraId="083B9DF6" w14:textId="77777777" w:rsidR="00DE385F" w:rsidRPr="00DE385F" w:rsidRDefault="00DE385F" w:rsidP="00DE385F">
      <w:pPr>
        <w:spacing w:after="0"/>
        <w:ind w:right="-90"/>
        <w:rPr>
          <w:rFonts w:ascii="Calibri" w:hAnsi="Calibri" w:cs="Arial"/>
          <w:b/>
          <w:bCs/>
        </w:rPr>
      </w:pPr>
      <w:r w:rsidRPr="00DE385F">
        <w:rPr>
          <w:rFonts w:ascii="Calibri" w:hAnsi="Calibri" w:cs="Arial"/>
          <w:b/>
          <w:bCs/>
        </w:rPr>
        <w:t>Proof of Vaccination Status for Air Travelers to the U.S.</w:t>
      </w:r>
    </w:p>
    <w:p w14:paraId="722796C5" w14:textId="77777777" w:rsidR="00DE385F" w:rsidRPr="00DE385F" w:rsidRDefault="00DE385F" w:rsidP="00DE385F">
      <w:pPr>
        <w:spacing w:after="0"/>
        <w:ind w:right="-90"/>
        <w:rPr>
          <w:rFonts w:ascii="Calibri" w:hAnsi="Calibri" w:cs="Arial"/>
        </w:rPr>
      </w:pPr>
      <w:r w:rsidRPr="00DE385F">
        <w:rPr>
          <w:rFonts w:ascii="Calibri" w:hAnsi="Calibri" w:cs="Arial"/>
        </w:rPr>
        <w:t xml:space="preserve">You must be fully vaccinated to travel to the United States by plane if you are a non-U.S. citizen, non-U.S. immigrant (not a U.S. citizen, U.S. national, lawful permanent resident, or traveling to the United States on an immigrant visa). </w:t>
      </w:r>
    </w:p>
    <w:p w14:paraId="73CFEA71" w14:textId="77777777" w:rsidR="00DE385F" w:rsidRPr="00DE385F" w:rsidRDefault="00DE385F" w:rsidP="00DE385F">
      <w:pPr>
        <w:spacing w:after="0"/>
        <w:ind w:right="-90"/>
        <w:rPr>
          <w:rFonts w:ascii="Calibri" w:hAnsi="Calibri" w:cs="Arial"/>
        </w:rPr>
      </w:pPr>
    </w:p>
    <w:p w14:paraId="0A61DA07" w14:textId="77777777" w:rsidR="00DE385F" w:rsidRPr="00DE385F" w:rsidRDefault="00DE385F" w:rsidP="00DE385F">
      <w:pPr>
        <w:spacing w:after="0"/>
        <w:ind w:right="-90"/>
        <w:rPr>
          <w:rFonts w:ascii="Calibri" w:hAnsi="Calibri" w:cs="Arial"/>
          <w:b/>
          <w:bCs/>
        </w:rPr>
      </w:pPr>
      <w:r w:rsidRPr="00DE385F">
        <w:rPr>
          <w:rFonts w:ascii="Calibri" w:hAnsi="Calibri" w:cs="Arial"/>
          <w:b/>
          <w:bCs/>
        </w:rPr>
        <w:t>Are You Fully Vaccinated for Travel to the United States?</w:t>
      </w:r>
    </w:p>
    <w:p w14:paraId="66F60473" w14:textId="77777777" w:rsidR="00DE385F" w:rsidRPr="00DE385F" w:rsidRDefault="00DE385F" w:rsidP="00DE385F">
      <w:pPr>
        <w:spacing w:after="0"/>
        <w:ind w:right="-90"/>
        <w:rPr>
          <w:rFonts w:ascii="Calibri" w:hAnsi="Calibri" w:cs="Arial"/>
        </w:rPr>
      </w:pPr>
      <w:r w:rsidRPr="00DE385F">
        <w:rPr>
          <w:rFonts w:ascii="Calibri" w:hAnsi="Calibri" w:cs="Arial"/>
        </w:rPr>
        <w:t>You are considered fully vaccinated:</w:t>
      </w:r>
    </w:p>
    <w:p w14:paraId="07159BAE" w14:textId="77777777" w:rsidR="00DE385F" w:rsidRPr="00DE385F" w:rsidRDefault="00DE385F" w:rsidP="00DE385F">
      <w:pPr>
        <w:spacing w:after="0"/>
        <w:ind w:right="-90"/>
        <w:rPr>
          <w:rFonts w:ascii="Calibri" w:hAnsi="Calibri" w:cs="Arial"/>
        </w:rPr>
      </w:pPr>
      <w:r w:rsidRPr="00DE385F">
        <w:rPr>
          <w:rFonts w:ascii="Calibri" w:hAnsi="Calibri" w:cs="Arial"/>
        </w:rPr>
        <w:t>2 weeks (14 days) after your dose of an accepted single-dose vaccine</w:t>
      </w:r>
    </w:p>
    <w:p w14:paraId="630204E7" w14:textId="77777777" w:rsidR="00DE385F" w:rsidRPr="00DE385F" w:rsidRDefault="00DE385F" w:rsidP="00DE385F">
      <w:pPr>
        <w:spacing w:after="0"/>
        <w:ind w:right="-90"/>
        <w:rPr>
          <w:rFonts w:ascii="Calibri" w:hAnsi="Calibri" w:cs="Arial"/>
        </w:rPr>
      </w:pPr>
      <w:r w:rsidRPr="00DE385F">
        <w:rPr>
          <w:rFonts w:ascii="Calibri" w:hAnsi="Calibri" w:cs="Arial"/>
        </w:rPr>
        <w:t>2 weeks (14 days) after your second dose of an accepted 2-dose series</w:t>
      </w:r>
    </w:p>
    <w:p w14:paraId="5F82EF94" w14:textId="77777777" w:rsidR="00DE385F" w:rsidRPr="00DE385F" w:rsidRDefault="00DE385F" w:rsidP="00DE385F">
      <w:pPr>
        <w:spacing w:after="0"/>
        <w:ind w:right="-90"/>
        <w:rPr>
          <w:rFonts w:ascii="Calibri" w:hAnsi="Calibri" w:cs="Arial"/>
        </w:rPr>
      </w:pPr>
      <w:r w:rsidRPr="00DE385F">
        <w:rPr>
          <w:rFonts w:ascii="Calibri" w:hAnsi="Calibri" w:cs="Arial"/>
        </w:rPr>
        <w:t>2 weeks (14 days) after you received the full series of an accepted COVID-19 vaccine (not placebo) in a clinical trial</w:t>
      </w:r>
    </w:p>
    <w:p w14:paraId="3D2DDC8E" w14:textId="77777777" w:rsidR="00DE385F" w:rsidRPr="00DE385F" w:rsidRDefault="00DE385F" w:rsidP="00DE385F">
      <w:pPr>
        <w:spacing w:after="0"/>
        <w:ind w:right="-90"/>
        <w:rPr>
          <w:rFonts w:ascii="Calibri" w:hAnsi="Calibri" w:cs="Arial"/>
        </w:rPr>
      </w:pPr>
      <w:r w:rsidRPr="00DE385F">
        <w:rPr>
          <w:rFonts w:ascii="Calibri" w:hAnsi="Calibri" w:cs="Arial"/>
        </w:rPr>
        <w:t xml:space="preserve">2 weeks (14 days) after you received 2 doses of any “mix-and-match” combination of </w:t>
      </w:r>
      <w:hyperlink r:id="rId5" w:anchor="covid-vaccines" w:history="1">
        <w:r w:rsidRPr="00DE385F">
          <w:rPr>
            <w:rStyle w:val="Hyperlink"/>
            <w:rFonts w:ascii="Calibri" w:hAnsi="Calibri" w:cs="Arial"/>
          </w:rPr>
          <w:t>accepted COVID-19 vaccines</w:t>
        </w:r>
      </w:hyperlink>
      <w:r w:rsidRPr="00DE385F">
        <w:rPr>
          <w:rFonts w:ascii="Calibri" w:hAnsi="Calibri" w:cs="Arial"/>
        </w:rPr>
        <w:t xml:space="preserve"> administered at least 17 days apart</w:t>
      </w:r>
    </w:p>
    <w:p w14:paraId="2372FA9F" w14:textId="77777777" w:rsidR="00DE385F" w:rsidRPr="00DE385F" w:rsidRDefault="00DE385F" w:rsidP="00DE385F">
      <w:pPr>
        <w:spacing w:after="0"/>
        <w:ind w:right="-90"/>
        <w:rPr>
          <w:rFonts w:ascii="Calibri" w:hAnsi="Calibri" w:cs="Arial"/>
          <w:b/>
        </w:rPr>
      </w:pPr>
      <w:r w:rsidRPr="00DE385F">
        <w:rPr>
          <w:rFonts w:ascii="Calibri" w:hAnsi="Calibri" w:cs="Arial"/>
          <w:b/>
        </w:rPr>
        <w:tab/>
      </w:r>
      <w:r w:rsidRPr="00DE385F">
        <w:rPr>
          <w:rFonts w:ascii="Calibri" w:hAnsi="Calibri" w:cs="Arial"/>
          <w:b/>
        </w:rPr>
        <w:tab/>
      </w:r>
    </w:p>
    <w:p w14:paraId="0D0560BC" w14:textId="77777777" w:rsidR="00DE385F" w:rsidRPr="00DE385F" w:rsidRDefault="00DE385F" w:rsidP="00DE385F">
      <w:pPr>
        <w:spacing w:after="0"/>
        <w:ind w:right="-90"/>
        <w:rPr>
          <w:rFonts w:ascii="Calibri" w:hAnsi="Calibri" w:cs="Arial"/>
          <w:b/>
        </w:rPr>
      </w:pPr>
      <w:r w:rsidRPr="00DE385F">
        <w:rPr>
          <w:rFonts w:ascii="Calibri" w:hAnsi="Calibri" w:cs="Arial"/>
          <w:b/>
        </w:rPr>
        <w:t>Testing Requirements for Air Travelers to the U.S.</w:t>
      </w:r>
    </w:p>
    <w:p w14:paraId="225CBDE7" w14:textId="77777777" w:rsidR="00DE385F" w:rsidRPr="00DE385F" w:rsidRDefault="00DE385F" w:rsidP="00DE385F">
      <w:pPr>
        <w:spacing w:after="0"/>
        <w:ind w:right="-90"/>
        <w:rPr>
          <w:rFonts w:ascii="Calibri" w:hAnsi="Calibri" w:cs="Arial"/>
          <w:bCs/>
        </w:rPr>
      </w:pPr>
      <w:r w:rsidRPr="00DE385F">
        <w:rPr>
          <w:rFonts w:ascii="Calibri" w:hAnsi="Calibri" w:cs="Arial"/>
          <w:bCs/>
        </w:rPr>
        <w:t>All travelers, regardless of nationality or vaccination status, are required to show documentation of a negative viral test result taken within one day of the flight’s departure to the United States before boarding. You must show your negative result to the airline before you board your flight. That includes all travelers – U.S. citizens, lawful permanent residents (LPRs), and foreign nationals.</w:t>
      </w:r>
    </w:p>
    <w:p w14:paraId="5AEE03D5" w14:textId="77777777" w:rsidR="00DE385F" w:rsidRPr="00DE385F" w:rsidRDefault="00DE385F" w:rsidP="00DE385F">
      <w:pPr>
        <w:spacing w:after="0"/>
        <w:ind w:right="-90"/>
        <w:rPr>
          <w:rFonts w:ascii="Calibri" w:hAnsi="Calibri" w:cs="Arial"/>
          <w:bCs/>
        </w:rPr>
      </w:pPr>
    </w:p>
    <w:p w14:paraId="7815F611" w14:textId="77777777" w:rsidR="00DE385F" w:rsidRPr="00DE385F" w:rsidRDefault="00DE385F" w:rsidP="00DE385F">
      <w:pPr>
        <w:spacing w:after="0"/>
        <w:ind w:right="-90"/>
        <w:rPr>
          <w:rFonts w:cstheme="minorHAnsi"/>
        </w:rPr>
      </w:pPr>
      <w:r w:rsidRPr="00DE385F">
        <w:rPr>
          <w:rFonts w:ascii="Calibri" w:hAnsi="Calibri" w:cs="Arial"/>
          <w:bCs/>
        </w:rPr>
        <w:t xml:space="preserve">If you recently recovered from COVID-19, you may instead travel with documentation of recovery from COVID-19 (i.e., your positive COVID-19 viral test result on a sample taken no more than 90 days before the flight’s departure from a foreign country, and a letter from a licensed healthcare provider or a public health official stating that you were cleared to travel).  For more information, please visit: </w:t>
      </w:r>
      <w:hyperlink r:id="rId6" w:history="1">
        <w:r w:rsidRPr="00DE385F">
          <w:rPr>
            <w:rFonts w:cstheme="minorHAnsi"/>
            <w:color w:val="0000FF"/>
            <w:u w:val="single"/>
          </w:rPr>
          <w:t>COVID-19 Traveler Information (state.gov)</w:t>
        </w:r>
      </w:hyperlink>
    </w:p>
    <w:p w14:paraId="7D8DD565" w14:textId="77777777" w:rsidR="00DE385F" w:rsidRPr="00DE385F" w:rsidRDefault="00DE385F" w:rsidP="00DE385F">
      <w:pPr>
        <w:spacing w:after="0"/>
        <w:ind w:right="-90"/>
        <w:rPr>
          <w:rFonts w:cstheme="minorHAnsi"/>
        </w:rPr>
      </w:pPr>
    </w:p>
    <w:p w14:paraId="45408132" w14:textId="77777777" w:rsidR="00DE385F" w:rsidRPr="00DE385F" w:rsidRDefault="00DE385F" w:rsidP="00DE385F">
      <w:pPr>
        <w:spacing w:after="0"/>
        <w:ind w:right="-90"/>
        <w:rPr>
          <w:rFonts w:cstheme="minorHAnsi"/>
        </w:rPr>
      </w:pPr>
      <w:r w:rsidRPr="00DE385F">
        <w:rPr>
          <w:rFonts w:cstheme="minorHAnsi"/>
          <w:b/>
          <w:bCs/>
        </w:rPr>
        <w:t>Onsite COVID Testing</w:t>
      </w:r>
    </w:p>
    <w:p w14:paraId="56A93E98" w14:textId="77777777" w:rsidR="00DE385F" w:rsidRPr="00DE385F" w:rsidRDefault="00DE385F" w:rsidP="00DE385F">
      <w:pPr>
        <w:spacing w:after="0"/>
        <w:ind w:right="-90"/>
        <w:rPr>
          <w:rFonts w:cstheme="minorHAnsi"/>
          <w:b/>
          <w:bCs/>
        </w:rPr>
      </w:pPr>
      <w:r w:rsidRPr="00DE385F">
        <w:rPr>
          <w:rFonts w:cstheme="minorHAnsi"/>
        </w:rPr>
        <w:t xml:space="preserve">IPC will not be offering on-site testing for those who reside outside the United States to return home, but we have compiled a list of local testing facilities within a short distance from the Convention Center which is available in the show directory. </w:t>
      </w:r>
    </w:p>
    <w:p w14:paraId="35D3287B" w14:textId="77777777" w:rsidR="00DE385F" w:rsidRPr="00DE385F" w:rsidRDefault="00DE385F" w:rsidP="00DE385F">
      <w:pPr>
        <w:spacing w:after="0"/>
        <w:ind w:right="-90"/>
        <w:rPr>
          <w:rFonts w:cstheme="minorHAnsi"/>
          <w:b/>
          <w:bCs/>
        </w:rPr>
      </w:pPr>
    </w:p>
    <w:p w14:paraId="00C4D9AB" w14:textId="77777777" w:rsidR="00DE385F" w:rsidRPr="00DE385F" w:rsidRDefault="00DE385F" w:rsidP="00DE385F">
      <w:pPr>
        <w:spacing w:after="0"/>
        <w:ind w:right="-90"/>
        <w:rPr>
          <w:rFonts w:cstheme="minorHAnsi"/>
          <w:b/>
          <w:bCs/>
        </w:rPr>
      </w:pPr>
      <w:r w:rsidRPr="00DE385F">
        <w:rPr>
          <w:rFonts w:cstheme="minorHAnsi"/>
          <w:b/>
          <w:bCs/>
        </w:rPr>
        <w:t>California Department of Public Health Guidelines</w:t>
      </w:r>
    </w:p>
    <w:p w14:paraId="1ADF2694" w14:textId="12413308" w:rsidR="00DE385F" w:rsidRDefault="00DE385F" w:rsidP="00DE385F">
      <w:pPr>
        <w:spacing w:after="0"/>
        <w:ind w:right="-90"/>
        <w:rPr>
          <w:rFonts w:cstheme="minorHAnsi"/>
        </w:rPr>
      </w:pPr>
      <w:r w:rsidRPr="00DE385F">
        <w:rPr>
          <w:rFonts w:cstheme="minorHAnsi"/>
        </w:rPr>
        <w:t xml:space="preserve">Proof of full COVID vaccination or negative test (one day for antigen test and two days for PCR test) is required to gain entry to IPC APEX EXPO 2022.  IPC has partnered with In-House Physicians (IHP) who will be managing the process for the pre-event clearance by verifying proof of vaccination status and negative COVID tests.  </w:t>
      </w:r>
    </w:p>
    <w:p w14:paraId="6A4F7FE3" w14:textId="06EA1A55" w:rsidR="002A6A95" w:rsidRDefault="002A6A95" w:rsidP="00DE385F">
      <w:pPr>
        <w:spacing w:after="0"/>
        <w:ind w:right="-90"/>
        <w:rPr>
          <w:rFonts w:cstheme="minorHAnsi"/>
        </w:rPr>
      </w:pPr>
    </w:p>
    <w:p w14:paraId="5E00F3D0" w14:textId="77777777" w:rsidR="002A6A95" w:rsidRPr="00DE385F" w:rsidRDefault="002A6A95" w:rsidP="00DE385F">
      <w:pPr>
        <w:spacing w:after="0"/>
        <w:ind w:right="-90"/>
        <w:rPr>
          <w:rFonts w:cstheme="minorHAnsi"/>
        </w:rPr>
      </w:pPr>
    </w:p>
    <w:p w14:paraId="7DD7AABE" w14:textId="3DB0D080" w:rsidR="00DE385F" w:rsidRDefault="00DE385F" w:rsidP="00DE385F">
      <w:pPr>
        <w:spacing w:after="0"/>
        <w:ind w:right="-90"/>
        <w:rPr>
          <w:rFonts w:cstheme="minorHAnsi"/>
        </w:rPr>
      </w:pPr>
    </w:p>
    <w:p w14:paraId="433B8263" w14:textId="5D05F02C" w:rsidR="001339FD" w:rsidRDefault="001339FD" w:rsidP="00DE385F">
      <w:pPr>
        <w:spacing w:after="0"/>
        <w:ind w:right="-90"/>
        <w:rPr>
          <w:rFonts w:cstheme="minorHAnsi"/>
        </w:rPr>
      </w:pPr>
    </w:p>
    <w:p w14:paraId="47DBAA84" w14:textId="51295E52" w:rsidR="001339FD" w:rsidRDefault="001339FD" w:rsidP="00DE385F">
      <w:pPr>
        <w:spacing w:after="0"/>
        <w:ind w:right="-90"/>
        <w:rPr>
          <w:rFonts w:cstheme="minorHAnsi"/>
        </w:rPr>
      </w:pPr>
    </w:p>
    <w:p w14:paraId="3B145DDC" w14:textId="2799B07A" w:rsidR="001339FD" w:rsidRPr="001339FD" w:rsidRDefault="001339FD" w:rsidP="00DE385F">
      <w:pPr>
        <w:spacing w:after="0"/>
        <w:ind w:right="-90"/>
        <w:rPr>
          <w:rFonts w:cstheme="minorHAnsi"/>
          <w:b/>
          <w:bCs/>
        </w:rPr>
      </w:pPr>
      <w:r>
        <w:rPr>
          <w:rFonts w:cstheme="minorHAnsi"/>
          <w:b/>
          <w:bCs/>
        </w:rPr>
        <w:lastRenderedPageBreak/>
        <w:t>When You Should Get Tested</w:t>
      </w:r>
    </w:p>
    <w:p w14:paraId="05D6A7AE" w14:textId="0E1F4417" w:rsidR="00FB4766" w:rsidRDefault="001339FD" w:rsidP="00DE385F">
      <w:pPr>
        <w:spacing w:after="0"/>
        <w:ind w:right="-90"/>
        <w:rPr>
          <w:rFonts w:cstheme="minorHAnsi"/>
        </w:rPr>
      </w:pPr>
      <w:r w:rsidRPr="001339FD">
        <w:rPr>
          <w:rFonts w:cstheme="minorHAnsi"/>
          <w:noProof/>
        </w:rPr>
        <w:drawing>
          <wp:inline distT="0" distB="0" distL="0" distR="0" wp14:anchorId="151B3EEC" wp14:editId="018CB598">
            <wp:extent cx="6492240" cy="336677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92240" cy="3366770"/>
                    </a:xfrm>
                    <a:prstGeom prst="rect">
                      <a:avLst/>
                    </a:prstGeom>
                  </pic:spPr>
                </pic:pic>
              </a:graphicData>
            </a:graphic>
          </wp:inline>
        </w:drawing>
      </w:r>
    </w:p>
    <w:p w14:paraId="6083DEDA" w14:textId="51EA6F9B" w:rsidR="001339FD" w:rsidRDefault="001339FD" w:rsidP="00DE385F">
      <w:pPr>
        <w:spacing w:after="0"/>
        <w:ind w:right="-90"/>
        <w:rPr>
          <w:rFonts w:cstheme="minorHAnsi"/>
        </w:rPr>
      </w:pPr>
    </w:p>
    <w:p w14:paraId="29C85D1C" w14:textId="0E4C3A9B" w:rsidR="001339FD" w:rsidRDefault="001339FD" w:rsidP="00DE385F">
      <w:pPr>
        <w:spacing w:after="0"/>
        <w:ind w:right="-90"/>
        <w:rPr>
          <w:rFonts w:cstheme="minorHAnsi"/>
        </w:rPr>
      </w:pPr>
      <w:r w:rsidRPr="001339FD">
        <w:rPr>
          <w:rFonts w:cstheme="minorHAnsi"/>
          <w:noProof/>
        </w:rPr>
        <w:drawing>
          <wp:inline distT="0" distB="0" distL="0" distR="0" wp14:anchorId="1D70F47A" wp14:editId="61C42653">
            <wp:extent cx="6492240" cy="337883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92240" cy="3378835"/>
                    </a:xfrm>
                    <a:prstGeom prst="rect">
                      <a:avLst/>
                    </a:prstGeom>
                  </pic:spPr>
                </pic:pic>
              </a:graphicData>
            </a:graphic>
          </wp:inline>
        </w:drawing>
      </w:r>
    </w:p>
    <w:p w14:paraId="023EC8FA" w14:textId="4E13FB88" w:rsidR="001339FD" w:rsidRDefault="001339FD" w:rsidP="00DE385F">
      <w:pPr>
        <w:spacing w:after="0"/>
        <w:ind w:right="-90"/>
        <w:rPr>
          <w:rFonts w:cstheme="minorHAnsi"/>
        </w:rPr>
      </w:pPr>
    </w:p>
    <w:p w14:paraId="7DBD39CB" w14:textId="77777777" w:rsidR="00DE385F" w:rsidRPr="00DE385F" w:rsidRDefault="00DE385F" w:rsidP="00DE385F">
      <w:pPr>
        <w:spacing w:after="0"/>
        <w:ind w:right="-90"/>
        <w:rPr>
          <w:rFonts w:cstheme="minorHAnsi"/>
        </w:rPr>
      </w:pPr>
      <w:r w:rsidRPr="00DE385F">
        <w:rPr>
          <w:rFonts w:cstheme="minorHAnsi"/>
          <w:b/>
          <w:bCs/>
        </w:rPr>
        <w:t xml:space="preserve">If Vaccinated - </w:t>
      </w:r>
      <w:r w:rsidRPr="00DE385F">
        <w:rPr>
          <w:rFonts w:cstheme="minorHAnsi"/>
        </w:rPr>
        <w:t xml:space="preserve">Upload Proof of Vaccination Status at: </w:t>
      </w:r>
      <w:hyperlink r:id="rId9" w:history="1">
        <w:r w:rsidRPr="00DE385F">
          <w:rPr>
            <w:rStyle w:val="Hyperlink"/>
            <w:rFonts w:cstheme="minorHAnsi"/>
          </w:rPr>
          <w:t>https://inhousephysicians.formstack.com/workflows/ihp_ipc_vax_v_only</w:t>
        </w:r>
      </w:hyperlink>
    </w:p>
    <w:p w14:paraId="5F5F243E" w14:textId="77777777" w:rsidR="00DE385F" w:rsidRPr="00DE385F" w:rsidRDefault="00DE385F" w:rsidP="00DE385F">
      <w:pPr>
        <w:spacing w:after="0"/>
        <w:ind w:right="-90"/>
        <w:rPr>
          <w:rFonts w:cstheme="minorHAnsi"/>
        </w:rPr>
      </w:pPr>
    </w:p>
    <w:p w14:paraId="5FFE5655" w14:textId="77777777" w:rsidR="00DE385F" w:rsidRPr="00DE385F" w:rsidRDefault="00DE385F" w:rsidP="00DE385F">
      <w:pPr>
        <w:spacing w:after="0"/>
        <w:ind w:right="-90"/>
        <w:rPr>
          <w:rFonts w:cstheme="minorHAnsi"/>
        </w:rPr>
      </w:pPr>
      <w:r w:rsidRPr="00DE385F">
        <w:rPr>
          <w:rFonts w:cstheme="minorHAnsi"/>
          <w:b/>
          <w:bCs/>
        </w:rPr>
        <w:t xml:space="preserve">Negative Test Results - </w:t>
      </w:r>
      <w:r w:rsidRPr="00DE385F">
        <w:rPr>
          <w:rFonts w:cstheme="minorHAnsi"/>
        </w:rPr>
        <w:t xml:space="preserve">Upload Negative test results to: </w:t>
      </w:r>
      <w:hyperlink r:id="rId10" w:history="1">
        <w:r w:rsidRPr="00DE385F">
          <w:rPr>
            <w:rStyle w:val="Hyperlink"/>
            <w:rFonts w:cstheme="minorHAnsi"/>
          </w:rPr>
          <w:t>https://inhousephysicians.formstack.com/workflows/ipc_neg_testupload</w:t>
        </w:r>
      </w:hyperlink>
    </w:p>
    <w:p w14:paraId="3B42E5BA" w14:textId="3CCD4C1A" w:rsidR="00DE385F" w:rsidRDefault="00DE385F" w:rsidP="00DE385F">
      <w:pPr>
        <w:spacing w:after="0"/>
        <w:ind w:right="-90"/>
        <w:rPr>
          <w:rFonts w:cstheme="minorHAnsi"/>
          <w:b/>
          <w:bCs/>
        </w:rPr>
      </w:pPr>
    </w:p>
    <w:p w14:paraId="705ABF9A" w14:textId="1D7D17D5" w:rsidR="00FB4766" w:rsidRPr="00DE385F" w:rsidRDefault="00FB4766" w:rsidP="00FB4766">
      <w:pPr>
        <w:spacing w:after="0"/>
        <w:ind w:right="-90"/>
        <w:rPr>
          <w:rFonts w:cstheme="minorHAnsi"/>
          <w:b/>
          <w:bCs/>
        </w:rPr>
      </w:pPr>
      <w:r w:rsidRPr="00DE385F">
        <w:rPr>
          <w:rFonts w:cstheme="minorHAnsi"/>
          <w:b/>
          <w:bCs/>
        </w:rPr>
        <w:t>Avoid long lines onsite and upload this information in advance of your arrival at IP</w:t>
      </w:r>
      <w:r w:rsidR="00F46028">
        <w:rPr>
          <w:rFonts w:cstheme="minorHAnsi"/>
          <w:b/>
          <w:bCs/>
        </w:rPr>
        <w:t>C</w:t>
      </w:r>
      <w:r w:rsidRPr="00DE385F">
        <w:rPr>
          <w:rFonts w:cstheme="minorHAnsi"/>
          <w:b/>
          <w:bCs/>
        </w:rPr>
        <w:t xml:space="preserve"> APEX EXPO!  </w:t>
      </w:r>
    </w:p>
    <w:p w14:paraId="068ACDF5" w14:textId="77777777" w:rsidR="00DE385F" w:rsidRPr="00DE385F" w:rsidRDefault="00DE385F" w:rsidP="00DE385F">
      <w:pPr>
        <w:spacing w:after="0"/>
        <w:ind w:right="-90"/>
        <w:rPr>
          <w:rFonts w:cstheme="minorHAnsi"/>
          <w:b/>
          <w:bCs/>
        </w:rPr>
      </w:pPr>
      <w:r w:rsidRPr="00DE385F">
        <w:rPr>
          <w:rFonts w:cstheme="minorHAnsi"/>
          <w:b/>
          <w:bCs/>
        </w:rPr>
        <w:lastRenderedPageBreak/>
        <w:t>Upon Arrival at IPC APEX EXPO</w:t>
      </w:r>
    </w:p>
    <w:p w14:paraId="3C2D8FDF" w14:textId="77777777" w:rsidR="008C2704" w:rsidRDefault="008C2704" w:rsidP="008C2704">
      <w:pPr>
        <w:rPr>
          <w:rFonts w:cstheme="minorHAnsi"/>
        </w:rPr>
      </w:pPr>
      <w:r>
        <w:rPr>
          <w:rFonts w:cstheme="minorHAnsi"/>
        </w:rPr>
        <w:t>All visitors must check-in at the COVID Clearance desk upon arrival to the convention center before proceeding to registration for their badge.</w:t>
      </w:r>
    </w:p>
    <w:p w14:paraId="6AB1CBC8" w14:textId="77777777" w:rsidR="008C2704" w:rsidRDefault="008C2704" w:rsidP="008C2704">
      <w:pPr>
        <w:rPr>
          <w:rFonts w:cstheme="minorHAnsi"/>
        </w:rPr>
      </w:pPr>
      <w:r>
        <w:rPr>
          <w:rFonts w:cstheme="minorHAnsi"/>
          <w:b/>
          <w:bCs/>
        </w:rPr>
        <w:t>If you have uploaded your proof of full vaccination or negative COVID test results in advance,</w:t>
      </w:r>
      <w:r>
        <w:rPr>
          <w:rFonts w:cstheme="minorHAnsi"/>
        </w:rPr>
        <w:t xml:space="preserve"> please retain the email from IHP confirming you’ve been cleared for entry into IPC APEX EXPO as you will be required to show this documentation along with a photo ID when you arrive at the convention center and check in at the COVID clearance desk </w:t>
      </w:r>
      <w:r>
        <w:rPr>
          <w:rFonts w:cstheme="minorHAnsi"/>
          <w:b/>
          <w:bCs/>
        </w:rPr>
        <w:t xml:space="preserve">inside Hall D Lobby, </w:t>
      </w:r>
      <w:r>
        <w:rPr>
          <w:rFonts w:cstheme="minorHAnsi"/>
        </w:rPr>
        <w:t xml:space="preserve">prior to proceeding to registration for your badge.  Please note, this applies to your first attendance day only, which at that time, you will be given a wristband which you will be asked to wear throughout the duration of your visit to indicate you’ve been cleared for entry.  </w:t>
      </w:r>
    </w:p>
    <w:p w14:paraId="555F63A2" w14:textId="77777777" w:rsidR="008C2704" w:rsidRDefault="008C2704" w:rsidP="008C2704">
      <w:pPr>
        <w:rPr>
          <w:rFonts w:cstheme="minorHAnsi"/>
        </w:rPr>
      </w:pPr>
      <w:r>
        <w:rPr>
          <w:rFonts w:cstheme="minorHAnsi"/>
          <w:b/>
          <w:bCs/>
        </w:rPr>
        <w:t>If you have NOT uploaded your proof of full vaccination or negative COVID test results in advance,</w:t>
      </w:r>
      <w:r>
        <w:rPr>
          <w:rFonts w:cstheme="minorHAnsi"/>
        </w:rPr>
        <w:t xml:space="preserve"> please bring the appropriate documents with you as you will be required to show this documentation along with a photo ID when you arrive at the convention center and check in at the COVID clearance tent </w:t>
      </w:r>
      <w:r>
        <w:rPr>
          <w:rFonts w:cstheme="minorHAnsi"/>
          <w:b/>
          <w:bCs/>
        </w:rPr>
        <w:t xml:space="preserve">outside the Hall E lobby, </w:t>
      </w:r>
      <w:r>
        <w:rPr>
          <w:rFonts w:cstheme="minorHAnsi"/>
        </w:rPr>
        <w:t xml:space="preserve">prior to proceeding to registration for your badge.  Please note, this applies to your first attendance day only, which at that time, you will be given a wristband which you will be asked to wear throughout the duration of your visit to indicate you’ve been cleared for entry.  </w:t>
      </w:r>
    </w:p>
    <w:p w14:paraId="066A8579" w14:textId="77777777" w:rsidR="00DE385F" w:rsidRPr="00DE385F" w:rsidRDefault="00DE385F" w:rsidP="00DE385F">
      <w:pPr>
        <w:spacing w:after="0"/>
        <w:ind w:right="-90"/>
        <w:rPr>
          <w:rFonts w:cstheme="minorHAnsi"/>
          <w:b/>
          <w:bCs/>
        </w:rPr>
      </w:pPr>
      <w:r w:rsidRPr="00DE385F">
        <w:rPr>
          <w:rFonts w:cstheme="minorHAnsi"/>
          <w:b/>
          <w:bCs/>
        </w:rPr>
        <w:t xml:space="preserve">Masks </w:t>
      </w:r>
    </w:p>
    <w:p w14:paraId="0C9C1E22" w14:textId="3CFF2D7F" w:rsidR="00DE385F" w:rsidRPr="00DE385F" w:rsidRDefault="00DE385F" w:rsidP="00DE385F">
      <w:pPr>
        <w:spacing w:after="0"/>
        <w:ind w:right="-90"/>
        <w:rPr>
          <w:rFonts w:cstheme="minorHAnsi"/>
        </w:rPr>
      </w:pPr>
      <w:r w:rsidRPr="00DE385F">
        <w:rPr>
          <w:rFonts w:cstheme="minorHAnsi"/>
        </w:rPr>
        <w:t>In  accordance with the California Department of Public Health Guidelines, masks will be required for IPC APEX EXPO, regardless of vaccination status.</w:t>
      </w:r>
    </w:p>
    <w:p w14:paraId="1EEC4A49" w14:textId="77777777" w:rsidR="00DE385F" w:rsidRPr="00DE385F" w:rsidRDefault="00DE385F" w:rsidP="00DE385F">
      <w:pPr>
        <w:spacing w:after="0"/>
        <w:ind w:right="-90"/>
        <w:rPr>
          <w:rFonts w:cstheme="minorHAnsi"/>
          <w:b/>
          <w:bCs/>
        </w:rPr>
      </w:pPr>
    </w:p>
    <w:p w14:paraId="2B13934D" w14:textId="2F047535" w:rsidR="00ED3E45" w:rsidRDefault="00DE385F" w:rsidP="00DE385F">
      <w:pPr>
        <w:spacing w:after="0"/>
      </w:pPr>
      <w:r w:rsidRPr="00DE385F">
        <w:rPr>
          <w:b/>
          <w:bCs/>
        </w:rPr>
        <w:t>Parking</w:t>
      </w:r>
      <w:r>
        <w:t xml:space="preserve"> - On-site private vehicle parking is available at the Convention Center’s 1,950-vehicle underground garage.  Parking rates are set by ACE Parking, IPC has no control over these rates </w:t>
      </w:r>
      <w:r w:rsidR="008C2704">
        <w:t xml:space="preserve">which </w:t>
      </w:r>
      <w:r>
        <w:t xml:space="preserve">can range from $15-$35 depending on the time of year and activity taking place in the convention center. Payment is due upon entry and there are no in and out privileges. No overnight or RV parking is permitted.  For additional parking near the convention center Download the </w:t>
      </w:r>
      <w:hyperlink r:id="rId11" w:history="1">
        <w:r w:rsidRPr="00DE385F">
          <w:rPr>
            <w:rStyle w:val="Hyperlink"/>
          </w:rPr>
          <w:t>SPOT HERO app</w:t>
        </w:r>
      </w:hyperlink>
      <w:r>
        <w:t xml:space="preserve"> and save up to 50% on parking!</w:t>
      </w:r>
    </w:p>
    <w:p w14:paraId="0DF36823" w14:textId="4DEECC9F" w:rsidR="00DE385F" w:rsidRDefault="00DE385F" w:rsidP="00DE385F">
      <w:pPr>
        <w:spacing w:after="0"/>
      </w:pPr>
    </w:p>
    <w:p w14:paraId="1CF3AB74" w14:textId="77777777" w:rsidR="00DE385F" w:rsidRDefault="00DE385F" w:rsidP="00DE385F">
      <w:pPr>
        <w:spacing w:after="0"/>
      </w:pPr>
      <w:r w:rsidRPr="00DE385F">
        <w:rPr>
          <w:b/>
          <w:bCs/>
        </w:rPr>
        <w:t>Taxi Cabs</w:t>
      </w:r>
      <w:r>
        <w:t xml:space="preserve"> - Taxi cabs are easily accessible at the Convention Center, major hotels and other downtown locations and attractions. </w:t>
      </w:r>
    </w:p>
    <w:p w14:paraId="4B053870" w14:textId="77777777" w:rsidR="00DE385F" w:rsidRDefault="00DE385F" w:rsidP="00DE385F">
      <w:pPr>
        <w:spacing w:after="0"/>
      </w:pPr>
    </w:p>
    <w:p w14:paraId="2252FC7A" w14:textId="77777777" w:rsidR="00DE385F" w:rsidRDefault="00DE385F" w:rsidP="00DE385F">
      <w:pPr>
        <w:spacing w:after="0"/>
      </w:pPr>
      <w:r w:rsidRPr="00DE385F">
        <w:rPr>
          <w:b/>
          <w:bCs/>
        </w:rPr>
        <w:t>San Diego Trolley - MTS</w:t>
      </w:r>
      <w:r>
        <w:t xml:space="preserve"> is a light-rail system that operates on three lines of which two are across from the Convention Center providing convenient service around downtown.  </w:t>
      </w:r>
    </w:p>
    <w:p w14:paraId="5D2CDBA8" w14:textId="77777777" w:rsidR="00DE385F" w:rsidRPr="00DE385F" w:rsidRDefault="00DE385F" w:rsidP="00DE385F">
      <w:pPr>
        <w:spacing w:after="0"/>
      </w:pPr>
    </w:p>
    <w:p w14:paraId="2906BF46" w14:textId="77777777" w:rsidR="00ED3E45" w:rsidRDefault="00ED3E45" w:rsidP="00DE385F">
      <w:pPr>
        <w:spacing w:after="0"/>
      </w:pPr>
      <w:r>
        <w:rPr>
          <w:b/>
        </w:rPr>
        <w:t>Registration</w:t>
      </w:r>
    </w:p>
    <w:p w14:paraId="02E4B328" w14:textId="37B07692" w:rsidR="00ED3E45" w:rsidRDefault="00ED3E45" w:rsidP="00DE385F">
      <w:pPr>
        <w:spacing w:after="0"/>
      </w:pPr>
      <w:r>
        <w:t xml:space="preserve">Registration </w:t>
      </w:r>
      <w:proofErr w:type="gramStart"/>
      <w:r>
        <w:t>is located in</w:t>
      </w:r>
      <w:proofErr w:type="gramEnd"/>
      <w:r>
        <w:t xml:space="preserve"> the lobby of </w:t>
      </w:r>
      <w:r w:rsidR="00F172BC">
        <w:t>Exhibit H</w:t>
      </w:r>
      <w:r>
        <w:t xml:space="preserve">all D and will be open Sunday, </w:t>
      </w:r>
      <w:r w:rsidR="00CE4C4E">
        <w:t>January 23</w:t>
      </w:r>
      <w:r>
        <w:t xml:space="preserve"> through Wednesday, </w:t>
      </w:r>
      <w:r w:rsidR="00CE4C4E">
        <w:t>January 26</w:t>
      </w:r>
      <w:r>
        <w:t xml:space="preserve"> from 7:00 am–6:00 pm and on Thursday, </w:t>
      </w:r>
      <w:r w:rsidR="00CE4C4E">
        <w:t>January 27</w:t>
      </w:r>
      <w:r>
        <w:t xml:space="preserve"> from 7:00 am–</w:t>
      </w:r>
      <w:r w:rsidR="000E153B">
        <w:t>1</w:t>
      </w:r>
      <w:r>
        <w:t>:00 pm.</w:t>
      </w:r>
    </w:p>
    <w:p w14:paraId="1AB9A707" w14:textId="77777777" w:rsidR="00ED3E45" w:rsidRDefault="00ED3E45" w:rsidP="00DE385F">
      <w:pPr>
        <w:spacing w:after="0"/>
      </w:pPr>
    </w:p>
    <w:p w14:paraId="5F497270" w14:textId="427F4C56" w:rsidR="00ED3E45" w:rsidRDefault="00ED3E45" w:rsidP="00DE385F">
      <w:pPr>
        <w:spacing w:after="0"/>
      </w:pPr>
      <w:r>
        <w:rPr>
          <w:b/>
        </w:rPr>
        <w:t>Help Desk</w:t>
      </w:r>
    </w:p>
    <w:p w14:paraId="74E4B045" w14:textId="27D68FA3" w:rsidR="00ED3E45" w:rsidRDefault="00ED3E45" w:rsidP="00DE385F">
      <w:pPr>
        <w:spacing w:after="0"/>
      </w:pPr>
      <w:r>
        <w:t xml:space="preserve">A help desk is located on the </w:t>
      </w:r>
      <w:r w:rsidR="00E62464">
        <w:t>upper-level</w:t>
      </w:r>
      <w:r>
        <w:t xml:space="preserve"> lobby near</w:t>
      </w:r>
      <w:r w:rsidR="00CE4C4E">
        <w:t xml:space="preserve"> the</w:t>
      </w:r>
      <w:r>
        <w:t xml:space="preserve"> meeting</w:t>
      </w:r>
      <w:r w:rsidR="00CE4C4E">
        <w:t xml:space="preserve">s area </w:t>
      </w:r>
      <w:r>
        <w:t xml:space="preserve">and will be open Sunday, </w:t>
      </w:r>
      <w:r w:rsidR="00CE4C4E">
        <w:t>January 23</w:t>
      </w:r>
      <w:r>
        <w:t xml:space="preserve"> through Wednesday, </w:t>
      </w:r>
      <w:r w:rsidR="00CE4C4E">
        <w:t>January 26</w:t>
      </w:r>
      <w:r>
        <w:t xml:space="preserve"> from 8:00 am–5:00 pm and on</w:t>
      </w:r>
      <w:r w:rsidR="00CE4C4E">
        <w:t xml:space="preserve"> </w:t>
      </w:r>
      <w:r>
        <w:t xml:space="preserve">Thursday, </w:t>
      </w:r>
      <w:r w:rsidR="00CE4C4E">
        <w:t>January 27</w:t>
      </w:r>
      <w:r>
        <w:t xml:space="preserve"> from 8:00 am–</w:t>
      </w:r>
      <w:r w:rsidR="000E153B">
        <w:t>1</w:t>
      </w:r>
      <w:r>
        <w:t>:00 pm.</w:t>
      </w:r>
    </w:p>
    <w:p w14:paraId="044B3B36" w14:textId="77777777" w:rsidR="005F695F" w:rsidRDefault="005F695F" w:rsidP="00DE385F">
      <w:pPr>
        <w:spacing w:after="0"/>
      </w:pPr>
    </w:p>
    <w:p w14:paraId="552B28B5" w14:textId="77777777" w:rsidR="005F695F" w:rsidRDefault="005F695F" w:rsidP="00DE385F">
      <w:pPr>
        <w:spacing w:after="0"/>
        <w:rPr>
          <w:b/>
        </w:rPr>
      </w:pPr>
      <w:bookmarkStart w:id="0" w:name="_Hlk90980306"/>
      <w:r>
        <w:rPr>
          <w:b/>
        </w:rPr>
        <w:t>Coat and Baggage Check</w:t>
      </w:r>
    </w:p>
    <w:bookmarkEnd w:id="0"/>
    <w:p w14:paraId="7EC0EB15" w14:textId="7F39C09F" w:rsidR="00CD5B9E" w:rsidRDefault="00453A4E" w:rsidP="00DE385F">
      <w:pPr>
        <w:spacing w:after="0"/>
      </w:pPr>
      <w:r w:rsidRPr="00453A4E">
        <w:t xml:space="preserve">Complimentary coat and baggage check </w:t>
      </w:r>
      <w:proofErr w:type="gramStart"/>
      <w:r w:rsidRPr="00453A4E">
        <w:t>is located in</w:t>
      </w:r>
      <w:proofErr w:type="gramEnd"/>
      <w:r w:rsidRPr="00453A4E">
        <w:t xml:space="preserve"> Hall E lobby in front of Box Office E during show days</w:t>
      </w:r>
      <w:r>
        <w:t>.</w:t>
      </w:r>
    </w:p>
    <w:p w14:paraId="659F7D2F" w14:textId="477E0ED9" w:rsidR="00453A4E" w:rsidRDefault="00453A4E" w:rsidP="00DE385F">
      <w:pPr>
        <w:spacing w:after="0"/>
      </w:pPr>
    </w:p>
    <w:p w14:paraId="4A0C823C" w14:textId="59114307" w:rsidR="008C2704" w:rsidRDefault="008C2704" w:rsidP="00DE385F">
      <w:pPr>
        <w:spacing w:after="0"/>
      </w:pPr>
    </w:p>
    <w:p w14:paraId="0645360B" w14:textId="2836F6F3" w:rsidR="008C2704" w:rsidRDefault="008C2704" w:rsidP="00DE385F">
      <w:pPr>
        <w:spacing w:after="0"/>
      </w:pPr>
    </w:p>
    <w:p w14:paraId="5FAC8F88" w14:textId="7A0B4AA4" w:rsidR="008C2704" w:rsidRDefault="008C2704" w:rsidP="00DE385F">
      <w:pPr>
        <w:spacing w:after="0"/>
      </w:pPr>
    </w:p>
    <w:p w14:paraId="1E3B678C" w14:textId="77777777" w:rsidR="008C2704" w:rsidRDefault="008C2704" w:rsidP="00DE385F">
      <w:pPr>
        <w:spacing w:after="0"/>
      </w:pPr>
    </w:p>
    <w:p w14:paraId="0E83D5CB" w14:textId="77777777" w:rsidR="009607D3" w:rsidRDefault="009607D3" w:rsidP="00DE385F">
      <w:pPr>
        <w:spacing w:after="0"/>
        <w:rPr>
          <w:b/>
        </w:rPr>
      </w:pPr>
      <w:r>
        <w:rPr>
          <w:b/>
        </w:rPr>
        <w:lastRenderedPageBreak/>
        <w:t xml:space="preserve">Complimentary Wireless Internet </w:t>
      </w:r>
      <w:r w:rsidRPr="009607D3">
        <w:rPr>
          <w:b/>
        </w:rPr>
        <w:t>Access</w:t>
      </w:r>
    </w:p>
    <w:p w14:paraId="72AD797A" w14:textId="76E99DE6" w:rsidR="00ED3E45" w:rsidRPr="00ED3E45" w:rsidRDefault="009607D3" w:rsidP="00DE385F">
      <w:pPr>
        <w:spacing w:after="0"/>
      </w:pPr>
      <w:r w:rsidRPr="009607D3">
        <w:t>Complimentary Wireless Internet Access</w:t>
      </w:r>
      <w:r>
        <w:t xml:space="preserve"> will be available in the technical conference/meetings area on the upper level of the convention center.  Please note: the network is</w:t>
      </w:r>
      <w:r w:rsidR="003D2C47">
        <w:t xml:space="preserve"> </w:t>
      </w:r>
      <w:r>
        <w:t>unsecured and does not use WEP encryption.</w:t>
      </w:r>
      <w:r w:rsidR="00E32643">
        <w:t xml:space="preserve"> Complimentary </w:t>
      </w:r>
      <w:r w:rsidR="00FF6CAF">
        <w:t>w</w:t>
      </w:r>
      <w:r w:rsidR="00E32643">
        <w:t xml:space="preserve">ireless </w:t>
      </w:r>
      <w:r w:rsidR="00FF6CAF">
        <w:t>i</w:t>
      </w:r>
      <w:r w:rsidR="00E32643">
        <w:t xml:space="preserve">nternet </w:t>
      </w:r>
      <w:r w:rsidR="00FB4766">
        <w:t>a</w:t>
      </w:r>
      <w:r w:rsidR="00E32643">
        <w:t xml:space="preserve">ccess is not available in the exhibit halls.  </w:t>
      </w:r>
    </w:p>
    <w:p w14:paraId="041A2806" w14:textId="77777777" w:rsidR="00ED3E45" w:rsidRDefault="00ED3E45" w:rsidP="00DE385F">
      <w:pPr>
        <w:spacing w:after="0"/>
      </w:pPr>
    </w:p>
    <w:p w14:paraId="1A7D8447" w14:textId="77777777" w:rsidR="00FB4766" w:rsidRDefault="00FB4766" w:rsidP="00FB4766">
      <w:pPr>
        <w:spacing w:after="0"/>
      </w:pPr>
      <w:r w:rsidRPr="00FB4766">
        <w:rPr>
          <w:b/>
          <w:bCs/>
        </w:rPr>
        <w:t>Show Office</w:t>
      </w:r>
      <w:r>
        <w:t xml:space="preserve"> – Hall D Lobby</w:t>
      </w:r>
    </w:p>
    <w:p w14:paraId="5C4866B1" w14:textId="77777777" w:rsidR="00FB4766" w:rsidRDefault="00FB4766" w:rsidP="00FB4766">
      <w:pPr>
        <w:spacing w:after="0"/>
      </w:pPr>
    </w:p>
    <w:p w14:paraId="7A8E2A83" w14:textId="4DAECB8B" w:rsidR="00FB4766" w:rsidRDefault="00FB4766" w:rsidP="00FB4766">
      <w:pPr>
        <w:spacing w:after="0"/>
      </w:pPr>
      <w:r w:rsidRPr="00FB4766">
        <w:rPr>
          <w:b/>
          <w:bCs/>
        </w:rPr>
        <w:t>First Aid</w:t>
      </w:r>
      <w:r>
        <w:t xml:space="preserve"> – Hall D Lobby across from registration </w:t>
      </w:r>
    </w:p>
    <w:p w14:paraId="2B74EDF9" w14:textId="77777777" w:rsidR="004A67B1" w:rsidRDefault="004A67B1" w:rsidP="004A67B1">
      <w:pPr>
        <w:spacing w:after="0"/>
      </w:pPr>
      <w:proofErr w:type="gramStart"/>
      <w:r>
        <w:t>In order to</w:t>
      </w:r>
      <w:proofErr w:type="gramEnd"/>
      <w:r>
        <w:t xml:space="preserve"> protect yourself and others, if you are experiencing COVID-like symptoms, please stop by the First-</w:t>
      </w:r>
    </w:p>
    <w:p w14:paraId="45C371E8" w14:textId="40C34933" w:rsidR="004A67B1" w:rsidRDefault="004A67B1" w:rsidP="004A67B1">
      <w:pPr>
        <w:spacing w:after="0"/>
      </w:pPr>
      <w:r>
        <w:t>Aid office for a wellness check.</w:t>
      </w:r>
    </w:p>
    <w:p w14:paraId="1EDBF356" w14:textId="7712DA7E" w:rsidR="00FC073F" w:rsidRDefault="00FC073F" w:rsidP="004A67B1">
      <w:pPr>
        <w:spacing w:after="0"/>
      </w:pPr>
    </w:p>
    <w:p w14:paraId="2A6F41A5" w14:textId="000CABF0" w:rsidR="004A67B1" w:rsidRDefault="00FC073F" w:rsidP="004A67B1">
      <w:pPr>
        <w:spacing w:after="0"/>
      </w:pPr>
      <w:r>
        <w:rPr>
          <w:b/>
          <w:bCs/>
        </w:rPr>
        <w:t>Lost and Found</w:t>
      </w:r>
      <w:r>
        <w:t xml:space="preserve"> – Show Office, Hall D Lobby</w:t>
      </w:r>
    </w:p>
    <w:p w14:paraId="3B01DEEC" w14:textId="77777777" w:rsidR="00FB4766" w:rsidRDefault="00FB4766" w:rsidP="00FB4766">
      <w:pPr>
        <w:spacing w:after="0"/>
      </w:pPr>
    </w:p>
    <w:p w14:paraId="51D1DCF9" w14:textId="77777777" w:rsidR="00FB4766" w:rsidRDefault="00FB4766" w:rsidP="00FB4766">
      <w:pPr>
        <w:spacing w:after="0"/>
      </w:pPr>
      <w:r w:rsidRPr="00FB4766">
        <w:rPr>
          <w:b/>
          <w:bCs/>
        </w:rPr>
        <w:t>Business Center/FEDEX Office</w:t>
      </w:r>
      <w:r>
        <w:t xml:space="preserve"> - Hall D Lobby</w:t>
      </w:r>
    </w:p>
    <w:p w14:paraId="7B17231B" w14:textId="77777777" w:rsidR="00FB4766" w:rsidRDefault="00FB4766" w:rsidP="00FB4766">
      <w:pPr>
        <w:spacing w:after="0"/>
      </w:pPr>
    </w:p>
    <w:p w14:paraId="41AABD2B" w14:textId="77777777" w:rsidR="00FB4766" w:rsidRDefault="00FB4766" w:rsidP="00FB4766">
      <w:pPr>
        <w:spacing w:after="0"/>
      </w:pPr>
      <w:r w:rsidRPr="00FB4766">
        <w:rPr>
          <w:b/>
          <w:bCs/>
        </w:rPr>
        <w:t>Food Outlets</w:t>
      </w:r>
      <w:r>
        <w:t xml:space="preserve"> - Concessions will be open in the exhibit hall on show days.</w:t>
      </w:r>
    </w:p>
    <w:p w14:paraId="4E27E5EC" w14:textId="77777777" w:rsidR="00FB4766" w:rsidRDefault="00FB4766" w:rsidP="00FB4766">
      <w:pPr>
        <w:spacing w:after="0"/>
      </w:pPr>
    </w:p>
    <w:p w14:paraId="2F3701A8" w14:textId="329263CB" w:rsidR="00FB4766" w:rsidRDefault="00FB4766" w:rsidP="00FB4766">
      <w:pPr>
        <w:spacing w:after="0"/>
      </w:pPr>
      <w:r w:rsidRPr="00FB4766">
        <w:rPr>
          <w:b/>
          <w:bCs/>
        </w:rPr>
        <w:t>Starbucks</w:t>
      </w:r>
      <w:r>
        <w:t xml:space="preserve"> -  Lobby area of Halls A, C and E.</w:t>
      </w:r>
    </w:p>
    <w:p w14:paraId="350B35EB" w14:textId="0F88F243" w:rsidR="00453A4E" w:rsidRDefault="00453A4E" w:rsidP="00FB4766">
      <w:pPr>
        <w:spacing w:after="0"/>
      </w:pPr>
    </w:p>
    <w:p w14:paraId="2824A713" w14:textId="77777777" w:rsidR="00453A4E" w:rsidRPr="00B56463" w:rsidRDefault="00453A4E" w:rsidP="00453A4E">
      <w:pPr>
        <w:spacing w:after="0" w:line="240" w:lineRule="auto"/>
        <w:rPr>
          <w:b/>
        </w:rPr>
      </w:pPr>
      <w:r>
        <w:rPr>
          <w:b/>
        </w:rPr>
        <w:t xml:space="preserve">Mobile </w:t>
      </w:r>
      <w:r w:rsidRPr="00B56463">
        <w:rPr>
          <w:b/>
        </w:rPr>
        <w:t>Show App</w:t>
      </w:r>
    </w:p>
    <w:p w14:paraId="212A56DA" w14:textId="77777777" w:rsidR="00453A4E" w:rsidRDefault="00453A4E" w:rsidP="00453A4E">
      <w:pPr>
        <w:spacing w:after="0"/>
      </w:pPr>
      <w:r>
        <w:t>Download the official IPC APEX EXPO 2022 mobile app to access and manage your schedule through the agenda planner, get the most up-to-date information on the conference and professional development courses, explore the show floor and to stay up to speed with the latest schedule updates to receive important text alerts.</w:t>
      </w:r>
    </w:p>
    <w:p w14:paraId="70529F97" w14:textId="77777777" w:rsidR="00453A4E" w:rsidRDefault="00453A4E" w:rsidP="00453A4E">
      <w:pPr>
        <w:spacing w:after="0"/>
      </w:pPr>
    </w:p>
    <w:p w14:paraId="2CC15F1D" w14:textId="77777777" w:rsidR="00453A4E" w:rsidRPr="00277BB8" w:rsidRDefault="00453A4E" w:rsidP="00453A4E">
      <w:pPr>
        <w:spacing w:after="0"/>
        <w:rPr>
          <w:b/>
        </w:rPr>
      </w:pPr>
      <w:r w:rsidRPr="00277BB8">
        <w:rPr>
          <w:b/>
        </w:rPr>
        <w:t>Agenda Planner</w:t>
      </w:r>
    </w:p>
    <w:p w14:paraId="116AADBC" w14:textId="77777777" w:rsidR="00453A4E" w:rsidRDefault="00453A4E" w:rsidP="00453A4E">
      <w:pPr>
        <w:spacing w:after="0"/>
      </w:pPr>
      <w:r>
        <w:t>Get the most out of your time at IPC APEX EXPO 2022 and make your show experience more productive and efficient than ever before with the agenda planner!  It’s an easy way to schedule and keep track of your activities at the show.  Update your profile in just a few minutes to see attendee matches to maximize your networking. </w:t>
      </w:r>
      <w:r>
        <w:br/>
      </w:r>
    </w:p>
    <w:p w14:paraId="4497C2BD" w14:textId="77777777" w:rsidR="00453A4E" w:rsidRDefault="00453A4E" w:rsidP="00453A4E">
      <w:pPr>
        <w:spacing w:after="0"/>
      </w:pPr>
      <w:bookmarkStart w:id="1" w:name="_Hlk26255201"/>
      <w:r w:rsidRPr="00DE385F">
        <w:t xml:space="preserve">Log in to your </w:t>
      </w:r>
      <w:hyperlink r:id="rId12" w:history="1">
        <w:r w:rsidRPr="00FB4766">
          <w:rPr>
            <w:rStyle w:val="Hyperlink"/>
          </w:rPr>
          <w:t>personal agenda planner </w:t>
        </w:r>
      </w:hyperlink>
      <w:r>
        <w:t xml:space="preserve">and start adding events, meetings, appointments along with exhibitors and products you want to see, plus much, much more.    </w:t>
      </w:r>
      <w:r>
        <w:br/>
        <w:t> </w:t>
      </w:r>
    </w:p>
    <w:p w14:paraId="0D16A468" w14:textId="77777777" w:rsidR="00453A4E" w:rsidRDefault="00453A4E" w:rsidP="00453A4E">
      <w:pPr>
        <w:spacing w:after="0"/>
      </w:pPr>
      <w:r>
        <w:t xml:space="preserve">Using the </w:t>
      </w:r>
      <w:r>
        <w:rPr>
          <w:rStyle w:val="Strong"/>
        </w:rPr>
        <w:t>My APEX EXPO</w:t>
      </w:r>
      <w:r>
        <w:t xml:space="preserve"> </w:t>
      </w:r>
      <w:r>
        <w:rPr>
          <w:b/>
        </w:rPr>
        <w:t xml:space="preserve">Agenda Planner </w:t>
      </w:r>
      <w:r>
        <w:t xml:space="preserve">you can: </w:t>
      </w:r>
    </w:p>
    <w:p w14:paraId="38ADD1CB"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Export your planner/schedule to your calendar or use the app</w:t>
      </w:r>
    </w:p>
    <w:p w14:paraId="7F56326F"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 xml:space="preserve">Find other attendees with similar interests </w:t>
      </w:r>
    </w:p>
    <w:p w14:paraId="28D9B66D"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Schedule appointments with other attendees and exhibitors</w:t>
      </w:r>
    </w:p>
    <w:p w14:paraId="43382EDE"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Save time - use your personalized schedule as your trip report</w:t>
      </w:r>
    </w:p>
    <w:p w14:paraId="5D6AC81F"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View your itinerary of free and paid activities</w:t>
      </w:r>
    </w:p>
    <w:p w14:paraId="648C466B"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View IPC APEX EXPO exhibitors</w:t>
      </w:r>
    </w:p>
    <w:p w14:paraId="74766C0E"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Navigate the floor plan and plan your booth visits</w:t>
      </w:r>
    </w:p>
    <w:p w14:paraId="7E1C5895" w14:textId="77777777" w:rsidR="00453A4E" w:rsidRPr="00FB4766" w:rsidRDefault="00453A4E" w:rsidP="00453A4E">
      <w:pPr>
        <w:pStyle w:val="ListParagraph"/>
        <w:numPr>
          <w:ilvl w:val="0"/>
          <w:numId w:val="4"/>
        </w:numPr>
        <w:spacing w:after="0" w:line="240" w:lineRule="auto"/>
        <w:rPr>
          <w:rFonts w:eastAsia="Times New Roman"/>
        </w:rPr>
      </w:pPr>
      <w:r w:rsidRPr="00FB4766">
        <w:rPr>
          <w:rFonts w:eastAsia="Times New Roman"/>
        </w:rPr>
        <w:t>Contact exhibitors directly before the show</w:t>
      </w:r>
    </w:p>
    <w:p w14:paraId="207F43F1" w14:textId="43D5E6D2" w:rsidR="00453A4E" w:rsidRDefault="00453A4E" w:rsidP="00453A4E">
      <w:pPr>
        <w:pStyle w:val="ListParagraph"/>
        <w:numPr>
          <w:ilvl w:val="0"/>
          <w:numId w:val="4"/>
        </w:numPr>
        <w:spacing w:after="0" w:line="240" w:lineRule="auto"/>
        <w:rPr>
          <w:rFonts w:eastAsia="Times New Roman"/>
        </w:rPr>
      </w:pPr>
      <w:r w:rsidRPr="00FB4766">
        <w:rPr>
          <w:rFonts w:eastAsia="Times New Roman"/>
        </w:rPr>
        <w:t>Find exhibitor show specials</w:t>
      </w:r>
    </w:p>
    <w:p w14:paraId="0004DBC9" w14:textId="0BDC0222" w:rsidR="00CA2F54" w:rsidRDefault="00CA2F54" w:rsidP="00CA2F54">
      <w:pPr>
        <w:spacing w:after="0" w:line="240" w:lineRule="auto"/>
        <w:rPr>
          <w:rFonts w:eastAsia="Times New Roman"/>
        </w:rPr>
      </w:pPr>
    </w:p>
    <w:p w14:paraId="124A97AA" w14:textId="52A908E8" w:rsidR="008C2704" w:rsidRDefault="008C2704" w:rsidP="00CA2F54">
      <w:pPr>
        <w:spacing w:after="0" w:line="240" w:lineRule="auto"/>
        <w:rPr>
          <w:rFonts w:eastAsia="Times New Roman"/>
        </w:rPr>
      </w:pPr>
    </w:p>
    <w:p w14:paraId="39C7964E" w14:textId="38DE0900" w:rsidR="008C2704" w:rsidRDefault="008C2704" w:rsidP="00CA2F54">
      <w:pPr>
        <w:spacing w:after="0" w:line="240" w:lineRule="auto"/>
        <w:rPr>
          <w:rFonts w:eastAsia="Times New Roman"/>
        </w:rPr>
      </w:pPr>
    </w:p>
    <w:p w14:paraId="390C1699" w14:textId="1FCBBE01" w:rsidR="008C2704" w:rsidRDefault="008C2704" w:rsidP="00CA2F54">
      <w:pPr>
        <w:spacing w:after="0" w:line="240" w:lineRule="auto"/>
        <w:rPr>
          <w:rFonts w:eastAsia="Times New Roman"/>
        </w:rPr>
      </w:pPr>
    </w:p>
    <w:p w14:paraId="6644FEB5" w14:textId="7FEC577E" w:rsidR="008C2704" w:rsidRDefault="008C2704" w:rsidP="00CA2F54">
      <w:pPr>
        <w:spacing w:after="0" w:line="240" w:lineRule="auto"/>
        <w:rPr>
          <w:rFonts w:eastAsia="Times New Roman"/>
        </w:rPr>
      </w:pPr>
    </w:p>
    <w:p w14:paraId="28E572A3" w14:textId="77777777" w:rsidR="008C2704" w:rsidRDefault="008C2704" w:rsidP="00CA2F54">
      <w:pPr>
        <w:spacing w:after="0" w:line="240" w:lineRule="auto"/>
        <w:rPr>
          <w:rFonts w:eastAsia="Times New Roman"/>
        </w:rPr>
      </w:pPr>
    </w:p>
    <w:p w14:paraId="40A904E8" w14:textId="77777777" w:rsidR="00CA2F54" w:rsidRPr="00CA2F54" w:rsidRDefault="00CA2F54" w:rsidP="00CA2F54">
      <w:pPr>
        <w:spacing w:after="0" w:line="240" w:lineRule="auto"/>
        <w:rPr>
          <w:rFonts w:eastAsia="Times New Roman"/>
          <w:b/>
          <w:bCs/>
        </w:rPr>
      </w:pPr>
      <w:r w:rsidRPr="00CA2F54">
        <w:rPr>
          <w:rFonts w:eastAsia="Times New Roman"/>
          <w:b/>
          <w:bCs/>
        </w:rPr>
        <w:lastRenderedPageBreak/>
        <w:t>Event Proceedings (access available based on registration package)</w:t>
      </w:r>
    </w:p>
    <w:p w14:paraId="2F2E1CC3" w14:textId="77777777" w:rsidR="00CA2F54" w:rsidRPr="00CA2F54" w:rsidRDefault="00CA2F54" w:rsidP="00CA2F54">
      <w:pPr>
        <w:pStyle w:val="ListParagraph"/>
        <w:numPr>
          <w:ilvl w:val="0"/>
          <w:numId w:val="7"/>
        </w:numPr>
        <w:spacing w:after="0" w:line="240" w:lineRule="auto"/>
        <w:rPr>
          <w:rFonts w:eastAsia="Times New Roman"/>
        </w:rPr>
      </w:pPr>
      <w:r w:rsidRPr="00CA2F54">
        <w:rPr>
          <w:rFonts w:eastAsia="Times New Roman"/>
        </w:rPr>
        <w:t>Download Event Proceedings in just four easy steps!</w:t>
      </w:r>
    </w:p>
    <w:p w14:paraId="17122E92" w14:textId="65BEBB7B" w:rsidR="00CA2F54" w:rsidRPr="00CA2F54" w:rsidRDefault="00CA2F54" w:rsidP="00CA2F54">
      <w:pPr>
        <w:pStyle w:val="ListParagraph"/>
        <w:numPr>
          <w:ilvl w:val="0"/>
          <w:numId w:val="7"/>
        </w:numPr>
        <w:spacing w:after="0" w:line="240" w:lineRule="auto"/>
        <w:rPr>
          <w:rFonts w:eastAsia="Times New Roman"/>
        </w:rPr>
      </w:pPr>
      <w:r w:rsidRPr="00CA2F54">
        <w:rPr>
          <w:rFonts w:eastAsia="Times New Roman"/>
        </w:rPr>
        <w:t xml:space="preserve">Login to the </w:t>
      </w:r>
      <w:hyperlink r:id="rId13" w:history="1">
        <w:r w:rsidRPr="00CA2F54">
          <w:rPr>
            <w:rStyle w:val="Hyperlink"/>
            <w:rFonts w:eastAsia="Times New Roman"/>
          </w:rPr>
          <w:t>2022 APEX EXPO Agenda Planner</w:t>
        </w:r>
      </w:hyperlink>
    </w:p>
    <w:p w14:paraId="2F9166B0" w14:textId="21AE5913" w:rsidR="00CA2F54" w:rsidRPr="00CA2F54" w:rsidRDefault="00CA2F54" w:rsidP="00CA2F54">
      <w:pPr>
        <w:pStyle w:val="ListParagraph"/>
        <w:numPr>
          <w:ilvl w:val="0"/>
          <w:numId w:val="7"/>
        </w:numPr>
        <w:spacing w:after="0" w:line="240" w:lineRule="auto"/>
        <w:rPr>
          <w:rFonts w:eastAsia="Times New Roman"/>
        </w:rPr>
      </w:pPr>
      <w:r w:rsidRPr="00CA2F54">
        <w:rPr>
          <w:rFonts w:eastAsia="Times New Roman"/>
        </w:rPr>
        <w:t>Choose your TYPE under the Programs Search menu (Technical Conference, Professional Development Courses, etc.)</w:t>
      </w:r>
    </w:p>
    <w:p w14:paraId="781D4AFF" w14:textId="3140C14F" w:rsidR="00CA2F54" w:rsidRPr="00CA2F54" w:rsidRDefault="00CA2F54" w:rsidP="00CA2F54">
      <w:pPr>
        <w:pStyle w:val="ListParagraph"/>
        <w:numPr>
          <w:ilvl w:val="0"/>
          <w:numId w:val="7"/>
        </w:numPr>
        <w:spacing w:after="0" w:line="240" w:lineRule="auto"/>
        <w:rPr>
          <w:rFonts w:eastAsia="Times New Roman"/>
        </w:rPr>
      </w:pPr>
      <w:r w:rsidRPr="00CA2F54">
        <w:rPr>
          <w:rFonts w:eastAsia="Times New Roman"/>
        </w:rPr>
        <w:t>Choose your registered program and/or session</w:t>
      </w:r>
    </w:p>
    <w:p w14:paraId="7DAF34D5" w14:textId="5D313373" w:rsidR="00CA2F54" w:rsidRPr="00CA2F54" w:rsidRDefault="00CA2F54" w:rsidP="00CA2F54">
      <w:pPr>
        <w:pStyle w:val="ListParagraph"/>
        <w:numPr>
          <w:ilvl w:val="0"/>
          <w:numId w:val="7"/>
        </w:numPr>
        <w:spacing w:after="0" w:line="240" w:lineRule="auto"/>
        <w:rPr>
          <w:rFonts w:eastAsia="Times New Roman"/>
        </w:rPr>
      </w:pPr>
      <w:r w:rsidRPr="00CA2F54">
        <w:rPr>
          <w:rFonts w:eastAsia="Times New Roman"/>
        </w:rPr>
        <w:t>Select the material download link, click download and save the file.</w:t>
      </w:r>
    </w:p>
    <w:bookmarkEnd w:id="1"/>
    <w:p w14:paraId="4614232B" w14:textId="77777777" w:rsidR="00FB4766" w:rsidRDefault="00FB4766" w:rsidP="00DE385F">
      <w:pPr>
        <w:spacing w:after="0"/>
        <w:rPr>
          <w:b/>
        </w:rPr>
      </w:pPr>
    </w:p>
    <w:p w14:paraId="1ED750E5" w14:textId="77777777" w:rsidR="00FB4766" w:rsidRDefault="00FB4766" w:rsidP="00FB4766">
      <w:pPr>
        <w:spacing w:after="0"/>
      </w:pPr>
      <w:r>
        <w:rPr>
          <w:b/>
        </w:rPr>
        <w:t>Exhibit Hall Hours</w:t>
      </w:r>
    </w:p>
    <w:p w14:paraId="454735DC" w14:textId="0C248E58" w:rsidR="00FB4766" w:rsidRDefault="00FB4766" w:rsidP="00FB4766">
      <w:pPr>
        <w:spacing w:after="0"/>
      </w:pPr>
      <w:r>
        <w:t>Tuesday, January 25 | 10:00am–6:00pm</w:t>
      </w:r>
    </w:p>
    <w:p w14:paraId="57EA1C80" w14:textId="75FF9850" w:rsidR="00FB4766" w:rsidRDefault="00FB4766" w:rsidP="00FB4766">
      <w:pPr>
        <w:spacing w:after="0"/>
      </w:pPr>
      <w:r>
        <w:t>Wednesday, January 26 | 9:00am–6:00pm</w:t>
      </w:r>
    </w:p>
    <w:p w14:paraId="4B5443B3" w14:textId="6F58E669" w:rsidR="00FB4766" w:rsidRDefault="00FB4766" w:rsidP="00FB4766">
      <w:pPr>
        <w:spacing w:after="0"/>
      </w:pPr>
      <w:r>
        <w:t>Thursday, January 27 | 9:00am–</w:t>
      </w:r>
      <w:r w:rsidR="00980CE0">
        <w:t>1</w:t>
      </w:r>
      <w:r>
        <w:t>2:00pm</w:t>
      </w:r>
    </w:p>
    <w:p w14:paraId="1566ABBE" w14:textId="77777777" w:rsidR="00FB4766" w:rsidRDefault="00FB4766" w:rsidP="00DE385F">
      <w:pPr>
        <w:spacing w:after="0"/>
        <w:rPr>
          <w:b/>
        </w:rPr>
      </w:pPr>
    </w:p>
    <w:p w14:paraId="257E2B42" w14:textId="0BF6C816" w:rsidR="00E32643" w:rsidRDefault="00E32643" w:rsidP="00DE385F">
      <w:pPr>
        <w:spacing w:after="0"/>
      </w:pPr>
      <w:r>
        <w:rPr>
          <w:b/>
        </w:rPr>
        <w:t>Networking</w:t>
      </w:r>
      <w:r w:rsidR="00CF3F5B">
        <w:rPr>
          <w:b/>
        </w:rPr>
        <w:t>/Special</w:t>
      </w:r>
      <w:r>
        <w:rPr>
          <w:b/>
        </w:rPr>
        <w:t xml:space="preserve"> Events</w:t>
      </w:r>
    </w:p>
    <w:p w14:paraId="14CCF7F6" w14:textId="3B9B694A" w:rsidR="00A4704E" w:rsidRPr="00FB4766" w:rsidRDefault="00A4704E" w:rsidP="00DE385F">
      <w:pPr>
        <w:spacing w:after="0"/>
        <w:rPr>
          <w:b/>
          <w:bCs/>
          <w:i/>
          <w:iCs/>
        </w:rPr>
      </w:pPr>
      <w:r>
        <w:t>Event Awards Luncheon</w:t>
      </w:r>
      <w:r w:rsidR="00FB4766">
        <w:t xml:space="preserve"> </w:t>
      </w:r>
      <w:r w:rsidR="00FB4766">
        <w:rPr>
          <w:b/>
          <w:bCs/>
          <w:i/>
          <w:iCs/>
        </w:rPr>
        <w:t>Registration Required</w:t>
      </w:r>
    </w:p>
    <w:p w14:paraId="1651616D" w14:textId="00B5073A" w:rsidR="00E32643" w:rsidRDefault="00E32643" w:rsidP="00DE385F">
      <w:pPr>
        <w:spacing w:after="0"/>
      </w:pPr>
      <w:r>
        <w:t>Mon</w:t>
      </w:r>
      <w:r w:rsidR="00F92FF8">
        <w:t>day</w:t>
      </w:r>
      <w:r>
        <w:t xml:space="preserve">, </w:t>
      </w:r>
      <w:r w:rsidR="00F91DBD">
        <w:t>January 24</w:t>
      </w:r>
      <w:r w:rsidR="00F92FF8">
        <w:t xml:space="preserve"> | </w:t>
      </w:r>
      <w:r>
        <w:t>12:00</w:t>
      </w:r>
      <w:r w:rsidR="00F92FF8">
        <w:t xml:space="preserve"> pm–</w:t>
      </w:r>
      <w:r>
        <w:t xml:space="preserve">1:30 </w:t>
      </w:r>
      <w:r w:rsidR="00F92FF8">
        <w:t>pm</w:t>
      </w:r>
      <w:r w:rsidR="00F91DBD">
        <w:t xml:space="preserve"> | Room 6A</w:t>
      </w:r>
    </w:p>
    <w:p w14:paraId="3E06B1FB" w14:textId="0936143D" w:rsidR="00F92FF8" w:rsidRDefault="00F92FF8" w:rsidP="00DE385F">
      <w:pPr>
        <w:spacing w:after="0"/>
      </w:pPr>
    </w:p>
    <w:p w14:paraId="21E6B138" w14:textId="622A5EB0" w:rsidR="00A4704E" w:rsidRPr="00F92FF8" w:rsidRDefault="00A4704E" w:rsidP="00DE385F">
      <w:pPr>
        <w:spacing w:after="0"/>
        <w:rPr>
          <w:b/>
          <w:i/>
        </w:rPr>
      </w:pPr>
      <w:r>
        <w:t xml:space="preserve">Newcomers Networking Reception </w:t>
      </w:r>
    </w:p>
    <w:p w14:paraId="2A296C50" w14:textId="11915A35" w:rsidR="00F92FF8" w:rsidRDefault="00F92FF8" w:rsidP="00DE385F">
      <w:pPr>
        <w:spacing w:after="0"/>
      </w:pPr>
      <w:r>
        <w:t xml:space="preserve">Monday, </w:t>
      </w:r>
      <w:r w:rsidR="00F91DBD">
        <w:t xml:space="preserve">January 24 </w:t>
      </w:r>
      <w:r>
        <w:t xml:space="preserve">| 5:00 pm–6:00 pm </w:t>
      </w:r>
      <w:r w:rsidR="00F91DBD">
        <w:t>| West Terrace</w:t>
      </w:r>
    </w:p>
    <w:p w14:paraId="65F31CD2" w14:textId="77777777" w:rsidR="00F92FF8" w:rsidRDefault="00F92FF8" w:rsidP="00DE385F">
      <w:pPr>
        <w:spacing w:after="0"/>
      </w:pPr>
    </w:p>
    <w:p w14:paraId="3AA597FB" w14:textId="0E7F60FB" w:rsidR="00A4704E" w:rsidRPr="00F92FF8" w:rsidRDefault="00A4704E" w:rsidP="00DE385F">
      <w:pPr>
        <w:spacing w:after="0"/>
        <w:rPr>
          <w:b/>
          <w:i/>
        </w:rPr>
      </w:pPr>
      <w:r>
        <w:t xml:space="preserve">International Reception </w:t>
      </w:r>
    </w:p>
    <w:p w14:paraId="6C66A60F" w14:textId="0A1A9CF5" w:rsidR="00F92FF8" w:rsidRDefault="00F92FF8" w:rsidP="00DE385F">
      <w:pPr>
        <w:spacing w:after="0"/>
      </w:pPr>
      <w:r>
        <w:t xml:space="preserve">Monday, </w:t>
      </w:r>
      <w:r w:rsidR="00F91DBD">
        <w:t>January 24</w:t>
      </w:r>
      <w:r>
        <w:t xml:space="preserve"> | 5:30 pm–6:30 pm</w:t>
      </w:r>
      <w:r w:rsidR="00F91DBD">
        <w:t xml:space="preserve"> | </w:t>
      </w:r>
      <w:r w:rsidR="00F91DBD" w:rsidRPr="00F91DBD">
        <w:t>Cityside Corridor(Upper Level)</w:t>
      </w:r>
      <w:r>
        <w:t xml:space="preserve"> </w:t>
      </w:r>
    </w:p>
    <w:p w14:paraId="069D1242" w14:textId="77777777" w:rsidR="004A67B1" w:rsidRDefault="004A67B1" w:rsidP="00D77878">
      <w:pPr>
        <w:spacing w:after="0"/>
      </w:pPr>
    </w:p>
    <w:p w14:paraId="33599199" w14:textId="41D0E990" w:rsidR="00D77878" w:rsidRDefault="00D77878" w:rsidP="00D77878">
      <w:pPr>
        <w:spacing w:after="0"/>
      </w:pPr>
      <w:r>
        <w:t xml:space="preserve">Opening Keynote </w:t>
      </w:r>
    </w:p>
    <w:p w14:paraId="7444536F" w14:textId="41522707" w:rsidR="00D77878" w:rsidRDefault="00D77878" w:rsidP="00D77878">
      <w:pPr>
        <w:spacing w:after="0"/>
      </w:pPr>
      <w:r>
        <w:t>Tuesday, January 25 | 8:</w:t>
      </w:r>
      <w:r w:rsidR="000525FB">
        <w:t>3</w:t>
      </w:r>
      <w:r>
        <w:t>0 am–9:30am | Room 6A</w:t>
      </w:r>
    </w:p>
    <w:p w14:paraId="156F6D5F" w14:textId="1EC62A82" w:rsidR="00D77878" w:rsidRDefault="00D77878" w:rsidP="00D77878">
      <w:pPr>
        <w:spacing w:after="0"/>
      </w:pPr>
      <w:r>
        <w:t>David Pogue, New York Times Columnist and NOVA Host</w:t>
      </w:r>
    </w:p>
    <w:p w14:paraId="3CBB383E" w14:textId="6EC38D7B" w:rsidR="00D77878" w:rsidRPr="00D77878" w:rsidRDefault="00D77878" w:rsidP="00D77878">
      <w:pPr>
        <w:spacing w:after="0"/>
        <w:rPr>
          <w:b/>
          <w:bCs/>
        </w:rPr>
      </w:pPr>
      <w:r w:rsidRPr="00D77878">
        <w:rPr>
          <w:b/>
          <w:bCs/>
        </w:rPr>
        <w:t>Disruptive Technology &amp; How it Will Affect Your Business: What’s Coming by 2026</w:t>
      </w:r>
    </w:p>
    <w:p w14:paraId="692880B9" w14:textId="77777777" w:rsidR="00D77878" w:rsidRDefault="00D77878" w:rsidP="00F91DBD">
      <w:pPr>
        <w:spacing w:after="0"/>
      </w:pPr>
    </w:p>
    <w:p w14:paraId="3BEC528C" w14:textId="75697132" w:rsidR="00F91DBD" w:rsidRDefault="00F91DBD" w:rsidP="00F91DBD">
      <w:pPr>
        <w:spacing w:after="0"/>
      </w:pPr>
      <w:r>
        <w:t>Ribbon Cutting Ceremony</w:t>
      </w:r>
    </w:p>
    <w:p w14:paraId="698F64B0" w14:textId="79E7B84F" w:rsidR="00F91DBD" w:rsidRDefault="00F91DBD" w:rsidP="00F91DBD">
      <w:pPr>
        <w:spacing w:after="0"/>
      </w:pPr>
      <w:r>
        <w:t>Tuesday, January 25 | 9:45 am–10:00 am | Lobby D</w:t>
      </w:r>
    </w:p>
    <w:p w14:paraId="49969B7F" w14:textId="31D82716" w:rsidR="00F91DBD" w:rsidRDefault="00F91DBD" w:rsidP="00F91DBD">
      <w:pPr>
        <w:spacing w:after="0"/>
      </w:pPr>
    </w:p>
    <w:p w14:paraId="62D97A8E" w14:textId="75D8E18D" w:rsidR="00F91DBD" w:rsidRPr="00D77878" w:rsidRDefault="00F91DBD" w:rsidP="00F91DBD">
      <w:pPr>
        <w:spacing w:after="0"/>
        <w:rPr>
          <w:b/>
          <w:bCs/>
          <w:i/>
          <w:iCs/>
        </w:rPr>
      </w:pPr>
      <w:r>
        <w:t>Event Luncheon and IPC Annual Meeting</w:t>
      </w:r>
      <w:r w:rsidR="00D77878">
        <w:t xml:space="preserve"> </w:t>
      </w:r>
      <w:r w:rsidR="00D77878">
        <w:rPr>
          <w:b/>
          <w:bCs/>
          <w:i/>
          <w:iCs/>
        </w:rPr>
        <w:t>Registration Required</w:t>
      </w:r>
    </w:p>
    <w:p w14:paraId="45811D20" w14:textId="4F7DD881" w:rsidR="00F91DBD" w:rsidRDefault="00F91DBD" w:rsidP="00F91DBD">
      <w:pPr>
        <w:spacing w:after="0"/>
      </w:pPr>
      <w:r>
        <w:t>Tuesday, January 25 | 12:00 pm – 1:30 pm | Room 6A</w:t>
      </w:r>
    </w:p>
    <w:p w14:paraId="29E7BDDB" w14:textId="3A6B511A" w:rsidR="00F91DBD" w:rsidRDefault="00F91DBD" w:rsidP="00F91DBD">
      <w:pPr>
        <w:spacing w:after="0"/>
      </w:pPr>
    </w:p>
    <w:p w14:paraId="0DC5E218" w14:textId="77777777" w:rsidR="00F91DBD" w:rsidRDefault="00F91DBD" w:rsidP="00F91DBD">
      <w:pPr>
        <w:spacing w:after="0"/>
      </w:pPr>
      <w:r>
        <w:t>Show Floor Reception</w:t>
      </w:r>
    </w:p>
    <w:p w14:paraId="51B534D0" w14:textId="03B97BD7" w:rsidR="00F91DBD" w:rsidRDefault="00F91DBD" w:rsidP="00F91DBD">
      <w:pPr>
        <w:spacing w:after="0"/>
      </w:pPr>
      <w:r>
        <w:t>Tuesday, January 25| 5:00 pm–6:00 pm | Exhibit Hall</w:t>
      </w:r>
    </w:p>
    <w:p w14:paraId="2FB7E488" w14:textId="77777777" w:rsidR="00F91DBD" w:rsidRDefault="00F91DBD" w:rsidP="00F91DBD">
      <w:pPr>
        <w:spacing w:after="0"/>
      </w:pPr>
    </w:p>
    <w:p w14:paraId="3CC70E7F" w14:textId="77777777" w:rsidR="00F91DBD" w:rsidRDefault="00F91DBD" w:rsidP="00F91DBD">
      <w:pPr>
        <w:spacing w:after="0"/>
      </w:pPr>
      <w:r>
        <w:t>Women in Electronics Reception at IPC APEX EXPO</w:t>
      </w:r>
    </w:p>
    <w:p w14:paraId="3B83F6DA" w14:textId="4AFAE0FA" w:rsidR="00F91DBD" w:rsidRDefault="00F91DBD" w:rsidP="00F91DBD">
      <w:pPr>
        <w:spacing w:after="0"/>
      </w:pPr>
      <w:r>
        <w:t>Tuesday, January 25| 6:00 pm–7:</w:t>
      </w:r>
      <w:r w:rsidR="000D04E8">
        <w:t>3</w:t>
      </w:r>
      <w:r>
        <w:t>0 pm | Room 6F</w:t>
      </w:r>
    </w:p>
    <w:p w14:paraId="4E2A2A5D" w14:textId="42A80614" w:rsidR="00D77878" w:rsidRDefault="00D77878" w:rsidP="00F91DBD">
      <w:pPr>
        <w:spacing w:after="0"/>
      </w:pPr>
    </w:p>
    <w:p w14:paraId="6AC79C39" w14:textId="280A859F" w:rsidR="00D77878" w:rsidRDefault="00D77878" w:rsidP="00F91DBD">
      <w:pPr>
        <w:spacing w:after="0"/>
      </w:pPr>
      <w:r>
        <w:t>Wednesday Keynote</w:t>
      </w:r>
    </w:p>
    <w:p w14:paraId="761605E1" w14:textId="77777777" w:rsidR="00D77878" w:rsidRDefault="00D77878" w:rsidP="00D77878">
      <w:pPr>
        <w:spacing w:after="0"/>
      </w:pPr>
      <w:r>
        <w:t>Wednesday, January 26 | 8:00 am - 9:00 am | Room 6A</w:t>
      </w:r>
    </w:p>
    <w:p w14:paraId="45EC70F7" w14:textId="77777777" w:rsidR="00D77878" w:rsidRDefault="00D77878" w:rsidP="00D77878">
      <w:pPr>
        <w:spacing w:after="0"/>
      </w:pPr>
      <w:r>
        <w:t>John W. Mitchell, IPC President and CEO</w:t>
      </w:r>
    </w:p>
    <w:p w14:paraId="36B4DFBB" w14:textId="1AB680AF" w:rsidR="00D77878" w:rsidRPr="00D77878" w:rsidRDefault="00D77878" w:rsidP="00D77878">
      <w:pPr>
        <w:spacing w:after="0"/>
        <w:rPr>
          <w:b/>
          <w:bCs/>
        </w:rPr>
      </w:pPr>
      <w:r w:rsidRPr="00D77878">
        <w:rPr>
          <w:b/>
          <w:bCs/>
        </w:rPr>
        <w:t>State of the Industry: Electronics Manufacturing Embraces Digital</w:t>
      </w:r>
    </w:p>
    <w:p w14:paraId="50A1E56E" w14:textId="77777777" w:rsidR="00F91DBD" w:rsidRDefault="00F91DBD" w:rsidP="00F91DBD">
      <w:pPr>
        <w:spacing w:after="0"/>
      </w:pPr>
    </w:p>
    <w:p w14:paraId="6DEB9DCD" w14:textId="77777777" w:rsidR="00F91DBD" w:rsidRDefault="00F91DBD" w:rsidP="00F91DBD">
      <w:pPr>
        <w:spacing w:after="0"/>
      </w:pPr>
      <w:r>
        <w:t>Ice Cream Social</w:t>
      </w:r>
    </w:p>
    <w:p w14:paraId="0311B072" w14:textId="77777777" w:rsidR="00F91DBD" w:rsidRDefault="00F91DBD" w:rsidP="00F91DBD">
      <w:pPr>
        <w:spacing w:after="0"/>
      </w:pPr>
      <w:r>
        <w:t>Wednesday, January 26 | 2:30 pm–3:30 PM | Exhibit Hall</w:t>
      </w:r>
    </w:p>
    <w:p w14:paraId="58AAB957" w14:textId="77777777" w:rsidR="00F91DBD" w:rsidRDefault="00F91DBD" w:rsidP="00F91DBD">
      <w:pPr>
        <w:spacing w:after="0"/>
      </w:pPr>
    </w:p>
    <w:p w14:paraId="289513BA" w14:textId="1175A23D" w:rsidR="00F91DBD" w:rsidRPr="00D77878" w:rsidRDefault="00F91DBD" w:rsidP="00F91DBD">
      <w:pPr>
        <w:spacing w:after="0"/>
        <w:rPr>
          <w:b/>
          <w:bCs/>
          <w:i/>
          <w:iCs/>
        </w:rPr>
      </w:pPr>
      <w:r>
        <w:lastRenderedPageBreak/>
        <w:t xml:space="preserve">Trivia Networking Night </w:t>
      </w:r>
      <w:r w:rsidR="00D77878">
        <w:rPr>
          <w:b/>
          <w:bCs/>
          <w:i/>
          <w:iCs/>
        </w:rPr>
        <w:t>Registration Required</w:t>
      </w:r>
    </w:p>
    <w:p w14:paraId="4213246B" w14:textId="66AA0E8C" w:rsidR="00F91DBD" w:rsidRDefault="00F91DBD" w:rsidP="00F91DBD">
      <w:pPr>
        <w:spacing w:after="0"/>
      </w:pPr>
      <w:r>
        <w:t>Wednesday, January 26 | 6:00 pm–7:30 pm | Room 6D</w:t>
      </w:r>
    </w:p>
    <w:p w14:paraId="24FCF6D7" w14:textId="179651C0" w:rsidR="00D77878" w:rsidRDefault="00D77878" w:rsidP="00F91DBD">
      <w:pPr>
        <w:spacing w:after="0"/>
      </w:pPr>
    </w:p>
    <w:p w14:paraId="124D69F3" w14:textId="77777777" w:rsidR="00D77878" w:rsidRPr="00FB4766" w:rsidRDefault="00D77878" w:rsidP="00D77878">
      <w:pPr>
        <w:spacing w:after="0"/>
        <w:rPr>
          <w:b/>
          <w:bCs/>
          <w:i/>
          <w:iCs/>
        </w:rPr>
      </w:pPr>
      <w:r>
        <w:t xml:space="preserve">Event Awards Luncheon </w:t>
      </w:r>
      <w:r>
        <w:rPr>
          <w:b/>
          <w:bCs/>
          <w:i/>
          <w:iCs/>
        </w:rPr>
        <w:t>Registration Required</w:t>
      </w:r>
    </w:p>
    <w:p w14:paraId="3EE639C3" w14:textId="1C51CDA5" w:rsidR="00D77878" w:rsidRDefault="00D77878" w:rsidP="00D77878">
      <w:pPr>
        <w:spacing w:after="0"/>
      </w:pPr>
      <w:r>
        <w:t>Wednesday, January 26 | 12:00 pm–1:30 pm | Room 6A</w:t>
      </w:r>
    </w:p>
    <w:p w14:paraId="094AEA51" w14:textId="1A0BE1D2" w:rsidR="00D77878" w:rsidRDefault="00D77878" w:rsidP="00D77878">
      <w:pPr>
        <w:spacing w:after="0"/>
      </w:pPr>
    </w:p>
    <w:p w14:paraId="0FB1C5A5" w14:textId="20A25724" w:rsidR="00900F0C" w:rsidRPr="00900F0C" w:rsidRDefault="00E62464" w:rsidP="00DE385F">
      <w:pPr>
        <w:spacing w:after="0"/>
        <w:rPr>
          <w:b/>
        </w:rPr>
      </w:pPr>
      <w:r>
        <w:rPr>
          <w:b/>
        </w:rPr>
        <w:t>Factory of the Future (F2 Pavilion) Booth #1701</w:t>
      </w:r>
    </w:p>
    <w:p w14:paraId="67D80D99" w14:textId="77777777" w:rsidR="00E62464" w:rsidRDefault="00E62464" w:rsidP="00E62464">
      <w:pPr>
        <w:spacing w:after="0"/>
      </w:pPr>
      <w:r>
        <w:t>To see how IPC’s Factory of the Future programs are solving real business challenges, by identifying new technologies that modernize industry processes. Several of these new disruptive technologies already exist such as AI-enabled inspection, AI-machine learning, CAD, 3D design, simulation, 3D printing and more. IPC connects you with these disruptive technology companies, sorts through the technologies and provides a focus for the electronics manufacturing industry.</w:t>
      </w:r>
    </w:p>
    <w:p w14:paraId="668EA283" w14:textId="77777777" w:rsidR="00E62464" w:rsidRDefault="00E62464" w:rsidP="00E62464">
      <w:pPr>
        <w:spacing w:after="0"/>
      </w:pPr>
    </w:p>
    <w:p w14:paraId="7D216E1B" w14:textId="0EF5C8C3" w:rsidR="00B84B03" w:rsidRDefault="00E62464" w:rsidP="00E62464">
      <w:pPr>
        <w:spacing w:after="0"/>
      </w:pPr>
      <w:r>
        <w:t>This is also an opportunity to meet the companies that are helping to lead the electronics manufacturing industry through the next industrial revolution.</w:t>
      </w:r>
    </w:p>
    <w:p w14:paraId="0623A72A" w14:textId="77777777" w:rsidR="00E62464" w:rsidRDefault="00E62464" w:rsidP="00E62464">
      <w:pPr>
        <w:spacing w:after="0"/>
      </w:pPr>
    </w:p>
    <w:p w14:paraId="0B6669D7" w14:textId="1173A04D" w:rsidR="00F941B0" w:rsidRPr="00F941B0" w:rsidRDefault="00F941B0" w:rsidP="00F941B0">
      <w:pPr>
        <w:spacing w:after="0"/>
        <w:rPr>
          <w:b/>
          <w:bCs/>
        </w:rPr>
      </w:pPr>
      <w:r w:rsidRPr="00F941B0">
        <w:rPr>
          <w:b/>
          <w:bCs/>
        </w:rPr>
        <w:t xml:space="preserve">Connect with IPC!  </w:t>
      </w:r>
    </w:p>
    <w:p w14:paraId="2605FD71" w14:textId="4A303012" w:rsidR="00E62464" w:rsidRDefault="00F941B0" w:rsidP="00F941B0">
      <w:pPr>
        <w:spacing w:after="0"/>
      </w:pPr>
      <w:r>
        <w:t>Visit us at booth #3635 to learn how IPC standards, education and training, advocacy, and solutions can help you and your company Build Electronics Better.</w:t>
      </w:r>
    </w:p>
    <w:p w14:paraId="35B11136" w14:textId="64EE02F5" w:rsidR="00F941B0" w:rsidRDefault="00F941B0" w:rsidP="00F941B0">
      <w:pPr>
        <w:spacing w:after="0"/>
      </w:pPr>
    </w:p>
    <w:p w14:paraId="189CB512" w14:textId="53155147" w:rsidR="00F941B0" w:rsidRPr="00F941B0" w:rsidRDefault="00F941B0" w:rsidP="00F941B0">
      <w:pPr>
        <w:spacing w:after="0"/>
        <w:rPr>
          <w:b/>
          <w:bCs/>
        </w:rPr>
      </w:pPr>
      <w:r w:rsidRPr="00F941B0">
        <w:rPr>
          <w:b/>
          <w:bCs/>
        </w:rPr>
        <w:t>Meet and Network with Poster Presenters</w:t>
      </w:r>
      <w:r>
        <w:rPr>
          <w:b/>
          <w:bCs/>
        </w:rPr>
        <w:t xml:space="preserve"> Booth #3815</w:t>
      </w:r>
    </w:p>
    <w:p w14:paraId="4AEFD98B" w14:textId="73DC0574" w:rsidR="00F941B0" w:rsidRDefault="00F941B0" w:rsidP="00F941B0">
      <w:pPr>
        <w:spacing w:after="0"/>
      </w:pPr>
      <w:r>
        <w:t>Grab a drink, lunch or an ice cream and mingle with the poster presenters the following times:</w:t>
      </w:r>
    </w:p>
    <w:p w14:paraId="6E798CD9" w14:textId="77777777" w:rsidR="00F941B0" w:rsidRDefault="00F941B0" w:rsidP="00F941B0">
      <w:pPr>
        <w:pStyle w:val="ListParagraph"/>
        <w:numPr>
          <w:ilvl w:val="0"/>
          <w:numId w:val="6"/>
        </w:numPr>
        <w:spacing w:after="0"/>
      </w:pPr>
      <w:r>
        <w:t>Tuesday | January 25 | 5:00 pm-6:00pm | During the Show Floor Reception</w:t>
      </w:r>
    </w:p>
    <w:p w14:paraId="481D5B7D" w14:textId="77777777" w:rsidR="00F941B0" w:rsidRDefault="00F941B0" w:rsidP="00F941B0">
      <w:pPr>
        <w:pStyle w:val="ListParagraph"/>
        <w:numPr>
          <w:ilvl w:val="0"/>
          <w:numId w:val="6"/>
        </w:numPr>
        <w:spacing w:after="0"/>
      </w:pPr>
      <w:r>
        <w:t>Wednesday | January 26 | 2:30 pm-3:30pm | During the Ice Cream Social</w:t>
      </w:r>
    </w:p>
    <w:p w14:paraId="190F74EE" w14:textId="03A2A935" w:rsidR="00F941B0" w:rsidRDefault="00F941B0" w:rsidP="00F941B0">
      <w:pPr>
        <w:spacing w:after="0"/>
      </w:pPr>
    </w:p>
    <w:p w14:paraId="0A60BECE" w14:textId="77777777" w:rsidR="00F941B0" w:rsidRPr="00F941B0" w:rsidRDefault="00F941B0" w:rsidP="00F941B0">
      <w:pPr>
        <w:spacing w:after="0"/>
        <w:rPr>
          <w:b/>
          <w:bCs/>
        </w:rPr>
      </w:pPr>
      <w:r w:rsidRPr="00F941B0">
        <w:rPr>
          <w:b/>
          <w:bCs/>
        </w:rPr>
        <w:t>Design @ APEX 2022</w:t>
      </w:r>
    </w:p>
    <w:p w14:paraId="1241F727" w14:textId="448C557A" w:rsidR="00F941B0" w:rsidRDefault="00F941B0" w:rsidP="00F941B0">
      <w:pPr>
        <w:spacing w:after="0"/>
      </w:pPr>
      <w:r>
        <w:t xml:space="preserve">From DFX to a showdown, Design@APEX 2022 has it all. This special area located at booth 3209 on the show floor will feature IPC’s inaugural IPC Design Competition Championship. Design Masters will be ready, </w:t>
      </w:r>
      <w:proofErr w:type="gramStart"/>
      <w:r>
        <w:t>willing</w:t>
      </w:r>
      <w:proofErr w:type="gramEnd"/>
      <w:r>
        <w:t xml:space="preserve"> and available to answer any burning questions regarding Design for Excellence and special DFX Spotlight Sessions will celebrate great design with the best subject matter experts the industry has to offer!  We’ll end the week by passing the baton to the next generation of designers by welcoming IPC’s Education Foundation STEM program students. We welcome all designers to stop by and share their industry and career insights with our next generation of future designers!</w:t>
      </w:r>
    </w:p>
    <w:p w14:paraId="744F8F47" w14:textId="2B387F9F" w:rsidR="00F941B0" w:rsidRDefault="00F941B0" w:rsidP="00F941B0">
      <w:pPr>
        <w:spacing w:after="0"/>
      </w:pPr>
    </w:p>
    <w:p w14:paraId="2DA364A0" w14:textId="44549255" w:rsidR="00E62464" w:rsidRPr="00E62464" w:rsidRDefault="00E62464" w:rsidP="00E62464">
      <w:pPr>
        <w:spacing w:after="0"/>
        <w:rPr>
          <w:b/>
          <w:bCs/>
        </w:rPr>
      </w:pPr>
      <w:r w:rsidRPr="00E62464">
        <w:rPr>
          <w:b/>
          <w:bCs/>
        </w:rPr>
        <w:t xml:space="preserve">Photography and Video Recording </w:t>
      </w:r>
    </w:p>
    <w:p w14:paraId="7C11394D" w14:textId="3746B3C9" w:rsidR="00E62464" w:rsidRDefault="00E62464" w:rsidP="00E62464">
      <w:pPr>
        <w:spacing w:after="0"/>
      </w:pPr>
      <w:r>
        <w:t>Still photography and video recording of an exhibit or function is prohibited within the exhibit halls, meeting</w:t>
      </w:r>
    </w:p>
    <w:p w14:paraId="408FE206" w14:textId="7ED09D46" w:rsidR="00E62464" w:rsidRDefault="00E62464" w:rsidP="00E62464">
      <w:pPr>
        <w:spacing w:after="0"/>
      </w:pPr>
      <w:r>
        <w:t>rooms and lobbies. Show Management, the official show photographer and accredited members of the press are</w:t>
      </w:r>
    </w:p>
    <w:p w14:paraId="6ADED9A4" w14:textId="242E80B7" w:rsidR="00E62464" w:rsidRDefault="00E62464" w:rsidP="00E62464">
      <w:pPr>
        <w:spacing w:after="0"/>
      </w:pPr>
      <w:r>
        <w:t>exempt from this rule.</w:t>
      </w:r>
    </w:p>
    <w:p w14:paraId="270CB0BE" w14:textId="77777777" w:rsidR="00E62464" w:rsidRDefault="00E62464" w:rsidP="00E62464">
      <w:pPr>
        <w:spacing w:after="0"/>
      </w:pPr>
    </w:p>
    <w:p w14:paraId="57998E23" w14:textId="3EA19BE6" w:rsidR="00E62464" w:rsidRPr="00E62464" w:rsidRDefault="00E62464" w:rsidP="00E62464">
      <w:pPr>
        <w:spacing w:after="0"/>
        <w:rPr>
          <w:b/>
          <w:bCs/>
        </w:rPr>
      </w:pPr>
      <w:r w:rsidRPr="00E62464">
        <w:rPr>
          <w:b/>
          <w:bCs/>
        </w:rPr>
        <w:t>Policies</w:t>
      </w:r>
    </w:p>
    <w:p w14:paraId="647FB48E" w14:textId="206AEDF9" w:rsidR="00E62464" w:rsidRDefault="00E62464" w:rsidP="00E62464">
      <w:pPr>
        <w:spacing w:after="0"/>
      </w:pPr>
      <w:r>
        <w:t>Any function that is not a part of the “official program” is prohibited, from the first meeting to the close of the</w:t>
      </w:r>
    </w:p>
    <w:p w14:paraId="06ECF19B" w14:textId="22363D6D" w:rsidR="00E62464" w:rsidRDefault="00E62464" w:rsidP="00E62464">
      <w:pPr>
        <w:spacing w:after="0"/>
      </w:pPr>
      <w:r>
        <w:t>event. IPC does not permit solicitation from non-exhibiting companies. Any individual observed soliciting or selling</w:t>
      </w:r>
    </w:p>
    <w:p w14:paraId="699D8FF7" w14:textId="770D77DC" w:rsidR="00E62464" w:rsidRDefault="00E62464" w:rsidP="00E62464">
      <w:pPr>
        <w:spacing w:after="0"/>
      </w:pPr>
      <w:r>
        <w:t>products to attendees or exhibitors without having a booth (known as suitcasing) will be asked to leave immediately. Please report any suitcasing activities to the IPC Show Office located in the lobby of Hall D.</w:t>
      </w:r>
    </w:p>
    <w:p w14:paraId="5583F6F8" w14:textId="77777777" w:rsidR="009C42E7" w:rsidRDefault="009C42E7" w:rsidP="00DE385F">
      <w:pPr>
        <w:spacing w:after="0"/>
      </w:pPr>
    </w:p>
    <w:p w14:paraId="48A2D4A1" w14:textId="5290BA99" w:rsidR="000B4442" w:rsidRDefault="000B4442" w:rsidP="00DE385F">
      <w:pPr>
        <w:spacing w:after="0"/>
      </w:pPr>
      <w:r>
        <w:t xml:space="preserve">For more information on IPC APEX EXPO, please visit: </w:t>
      </w:r>
      <w:hyperlink r:id="rId14" w:history="1">
        <w:r w:rsidR="00E62464" w:rsidRPr="004973D6">
          <w:rPr>
            <w:rStyle w:val="Hyperlink"/>
          </w:rPr>
          <w:t>https://www.ipcapexexpo.org/</w:t>
        </w:r>
      </w:hyperlink>
    </w:p>
    <w:p w14:paraId="29C3F81C" w14:textId="3B07F599" w:rsidR="000B4442" w:rsidRDefault="000B4442" w:rsidP="00DE385F">
      <w:pPr>
        <w:spacing w:after="0"/>
      </w:pPr>
    </w:p>
    <w:p w14:paraId="6A5ADE1D" w14:textId="41C2983B" w:rsidR="00E62464" w:rsidRPr="00E62464" w:rsidRDefault="00E62464" w:rsidP="00DE385F">
      <w:pPr>
        <w:spacing w:after="0"/>
        <w:rPr>
          <w:rFonts w:cstheme="minorHAnsi"/>
          <w:color w:val="000000"/>
          <w:shd w:val="clear" w:color="auto" w:fill="FFFFFF"/>
        </w:rPr>
      </w:pPr>
      <w:r w:rsidRPr="00E62464">
        <w:rPr>
          <w:rFonts w:cstheme="minorHAnsi"/>
          <w:color w:val="000000"/>
          <w:shd w:val="clear" w:color="auto" w:fill="FFFFFF"/>
        </w:rPr>
        <w:lastRenderedPageBreak/>
        <w:t>For the most recent updates on the California Department of Public Health safety measures, restrictions and mandates, visit: </w:t>
      </w:r>
      <w:hyperlink r:id="rId15" w:tgtFrame="_blank" w:history="1">
        <w:r w:rsidRPr="00E62464">
          <w:rPr>
            <w:rStyle w:val="Hyperlink"/>
            <w:rFonts w:cstheme="minorHAnsi"/>
            <w:color w:val="00B299"/>
            <w:shd w:val="clear" w:color="auto" w:fill="FFFFFF"/>
          </w:rPr>
          <w:t>https://www.cdph.ca.gov/</w:t>
        </w:r>
      </w:hyperlink>
      <w:r w:rsidRPr="00E62464">
        <w:rPr>
          <w:rFonts w:cstheme="minorHAnsi"/>
          <w:color w:val="000000"/>
          <w:shd w:val="clear" w:color="auto" w:fill="FFFFFF"/>
        </w:rPr>
        <w:t>.</w:t>
      </w:r>
    </w:p>
    <w:p w14:paraId="6156F3E9" w14:textId="77777777" w:rsidR="00E62464" w:rsidRDefault="00E62464" w:rsidP="00DE385F">
      <w:pPr>
        <w:spacing w:after="0"/>
      </w:pPr>
    </w:p>
    <w:p w14:paraId="7752EBE6" w14:textId="5CED04BF" w:rsidR="00CD5B9E" w:rsidRPr="00900F0C" w:rsidRDefault="000B4442" w:rsidP="00DE385F">
      <w:pPr>
        <w:spacing w:after="0"/>
      </w:pPr>
      <w:r>
        <w:t xml:space="preserve">We look forward to seeing you </w:t>
      </w:r>
      <w:r w:rsidR="00D77878">
        <w:rPr>
          <w:b/>
          <w:bCs/>
        </w:rPr>
        <w:t xml:space="preserve">in-person </w:t>
      </w:r>
      <w:r>
        <w:t>in San Diego!</w:t>
      </w:r>
    </w:p>
    <w:sectPr w:rsidR="00CD5B9E" w:rsidRPr="00900F0C" w:rsidSect="00DE385F">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2D25"/>
    <w:multiLevelType w:val="hybridMultilevel"/>
    <w:tmpl w:val="298A14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0F2CA1"/>
    <w:multiLevelType w:val="multilevel"/>
    <w:tmpl w:val="A75E5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D8526F"/>
    <w:multiLevelType w:val="hybridMultilevel"/>
    <w:tmpl w:val="45BE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C3C42"/>
    <w:multiLevelType w:val="hybridMultilevel"/>
    <w:tmpl w:val="CE2AB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F776E"/>
    <w:multiLevelType w:val="hybridMultilevel"/>
    <w:tmpl w:val="1A8A9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A87A00"/>
    <w:multiLevelType w:val="hybridMultilevel"/>
    <w:tmpl w:val="C4A45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C560B1"/>
    <w:multiLevelType w:val="hybridMultilevel"/>
    <w:tmpl w:val="728C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42F"/>
    <w:rsid w:val="000525FB"/>
    <w:rsid w:val="000B4442"/>
    <w:rsid w:val="000D04E8"/>
    <w:rsid w:val="000E153B"/>
    <w:rsid w:val="001339FD"/>
    <w:rsid w:val="00154C6B"/>
    <w:rsid w:val="001A2D33"/>
    <w:rsid w:val="001C1E38"/>
    <w:rsid w:val="001F7304"/>
    <w:rsid w:val="00240701"/>
    <w:rsid w:val="00246311"/>
    <w:rsid w:val="00294112"/>
    <w:rsid w:val="002A6A95"/>
    <w:rsid w:val="002C0D36"/>
    <w:rsid w:val="00335C8A"/>
    <w:rsid w:val="00383512"/>
    <w:rsid w:val="003D2C47"/>
    <w:rsid w:val="00403AB0"/>
    <w:rsid w:val="00453A4E"/>
    <w:rsid w:val="0049579E"/>
    <w:rsid w:val="004A67B1"/>
    <w:rsid w:val="0050746F"/>
    <w:rsid w:val="005C6379"/>
    <w:rsid w:val="005F695F"/>
    <w:rsid w:val="00604C4C"/>
    <w:rsid w:val="00624751"/>
    <w:rsid w:val="006D14EE"/>
    <w:rsid w:val="006F26C2"/>
    <w:rsid w:val="007C59E3"/>
    <w:rsid w:val="00804DAF"/>
    <w:rsid w:val="0082460F"/>
    <w:rsid w:val="008A102D"/>
    <w:rsid w:val="008C2704"/>
    <w:rsid w:val="00900F0C"/>
    <w:rsid w:val="009607D3"/>
    <w:rsid w:val="00980CE0"/>
    <w:rsid w:val="009C42E7"/>
    <w:rsid w:val="00A4704E"/>
    <w:rsid w:val="00A9082B"/>
    <w:rsid w:val="00B64F7C"/>
    <w:rsid w:val="00B84B03"/>
    <w:rsid w:val="00CA2F54"/>
    <w:rsid w:val="00CB4A5E"/>
    <w:rsid w:val="00CD5B9E"/>
    <w:rsid w:val="00CE1049"/>
    <w:rsid w:val="00CE4C4E"/>
    <w:rsid w:val="00CF3F5B"/>
    <w:rsid w:val="00D77878"/>
    <w:rsid w:val="00DD442F"/>
    <w:rsid w:val="00DE385F"/>
    <w:rsid w:val="00E32643"/>
    <w:rsid w:val="00E62464"/>
    <w:rsid w:val="00E834E5"/>
    <w:rsid w:val="00E8474F"/>
    <w:rsid w:val="00ED3E45"/>
    <w:rsid w:val="00F172BC"/>
    <w:rsid w:val="00F46028"/>
    <w:rsid w:val="00F91DBD"/>
    <w:rsid w:val="00F92FF8"/>
    <w:rsid w:val="00F941B0"/>
    <w:rsid w:val="00FB4766"/>
    <w:rsid w:val="00FC073F"/>
    <w:rsid w:val="00FF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3B86"/>
  <w15:chartTrackingRefBased/>
  <w15:docId w15:val="{F13C4699-738B-4DCE-BC03-748C3426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3E45"/>
    <w:rPr>
      <w:color w:val="0563C1" w:themeColor="hyperlink"/>
      <w:u w:val="single"/>
    </w:rPr>
  </w:style>
  <w:style w:type="character" w:styleId="UnresolvedMention">
    <w:name w:val="Unresolved Mention"/>
    <w:basedOn w:val="DefaultParagraphFont"/>
    <w:uiPriority w:val="99"/>
    <w:semiHidden/>
    <w:unhideWhenUsed/>
    <w:rsid w:val="00ED3E45"/>
    <w:rPr>
      <w:color w:val="605E5C"/>
      <w:shd w:val="clear" w:color="auto" w:fill="E1DFDD"/>
    </w:rPr>
  </w:style>
  <w:style w:type="paragraph" w:styleId="BalloonText">
    <w:name w:val="Balloon Text"/>
    <w:basedOn w:val="Normal"/>
    <w:link w:val="BalloonTextChar"/>
    <w:uiPriority w:val="99"/>
    <w:semiHidden/>
    <w:unhideWhenUsed/>
    <w:rsid w:val="00CD5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B9E"/>
    <w:rPr>
      <w:rFonts w:ascii="Segoe UI" w:hAnsi="Segoe UI" w:cs="Segoe UI"/>
      <w:sz w:val="18"/>
      <w:szCs w:val="18"/>
    </w:rPr>
  </w:style>
  <w:style w:type="character" w:styleId="Strong">
    <w:name w:val="Strong"/>
    <w:basedOn w:val="DefaultParagraphFont"/>
    <w:uiPriority w:val="22"/>
    <w:qFormat/>
    <w:rsid w:val="00CD5B9E"/>
    <w:rPr>
      <w:b/>
      <w:bCs/>
    </w:rPr>
  </w:style>
  <w:style w:type="paragraph" w:styleId="ListParagraph">
    <w:name w:val="List Paragraph"/>
    <w:basedOn w:val="Normal"/>
    <w:uiPriority w:val="34"/>
    <w:qFormat/>
    <w:rsid w:val="001F7304"/>
    <w:pPr>
      <w:ind w:left="720"/>
      <w:contextualSpacing/>
    </w:pPr>
  </w:style>
  <w:style w:type="character" w:styleId="FollowedHyperlink">
    <w:name w:val="FollowedHyperlink"/>
    <w:basedOn w:val="DefaultParagraphFont"/>
    <w:uiPriority w:val="99"/>
    <w:semiHidden/>
    <w:unhideWhenUsed/>
    <w:rsid w:val="003D2C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3606">
      <w:bodyDiv w:val="1"/>
      <w:marLeft w:val="0"/>
      <w:marRight w:val="0"/>
      <w:marTop w:val="0"/>
      <w:marBottom w:val="0"/>
      <w:divBdr>
        <w:top w:val="none" w:sz="0" w:space="0" w:color="auto"/>
        <w:left w:val="none" w:sz="0" w:space="0" w:color="auto"/>
        <w:bottom w:val="none" w:sz="0" w:space="0" w:color="auto"/>
        <w:right w:val="none" w:sz="0" w:space="0" w:color="auto"/>
      </w:divBdr>
      <w:divsChild>
        <w:div w:id="1642299262">
          <w:marLeft w:val="0"/>
          <w:marRight w:val="0"/>
          <w:marTop w:val="270"/>
          <w:marBottom w:val="270"/>
          <w:divBdr>
            <w:top w:val="none" w:sz="0" w:space="0" w:color="auto"/>
            <w:left w:val="none" w:sz="0" w:space="0" w:color="auto"/>
            <w:bottom w:val="none" w:sz="0" w:space="0" w:color="auto"/>
            <w:right w:val="none" w:sz="0" w:space="0" w:color="auto"/>
          </w:divBdr>
        </w:div>
        <w:div w:id="896165878">
          <w:marLeft w:val="0"/>
          <w:marRight w:val="0"/>
          <w:marTop w:val="270"/>
          <w:marBottom w:val="270"/>
          <w:divBdr>
            <w:top w:val="none" w:sz="0" w:space="0" w:color="auto"/>
            <w:left w:val="none" w:sz="0" w:space="0" w:color="auto"/>
            <w:bottom w:val="none" w:sz="0" w:space="0" w:color="auto"/>
            <w:right w:val="none" w:sz="0" w:space="0" w:color="auto"/>
          </w:divBdr>
        </w:div>
      </w:divsChild>
    </w:div>
    <w:div w:id="278534153">
      <w:bodyDiv w:val="1"/>
      <w:marLeft w:val="0"/>
      <w:marRight w:val="0"/>
      <w:marTop w:val="0"/>
      <w:marBottom w:val="0"/>
      <w:divBdr>
        <w:top w:val="none" w:sz="0" w:space="0" w:color="auto"/>
        <w:left w:val="none" w:sz="0" w:space="0" w:color="auto"/>
        <w:bottom w:val="none" w:sz="0" w:space="0" w:color="auto"/>
        <w:right w:val="none" w:sz="0" w:space="0" w:color="auto"/>
      </w:divBdr>
    </w:div>
    <w:div w:id="351297118">
      <w:bodyDiv w:val="1"/>
      <w:marLeft w:val="0"/>
      <w:marRight w:val="0"/>
      <w:marTop w:val="0"/>
      <w:marBottom w:val="0"/>
      <w:divBdr>
        <w:top w:val="none" w:sz="0" w:space="0" w:color="auto"/>
        <w:left w:val="none" w:sz="0" w:space="0" w:color="auto"/>
        <w:bottom w:val="none" w:sz="0" w:space="0" w:color="auto"/>
        <w:right w:val="none" w:sz="0" w:space="0" w:color="auto"/>
      </w:divBdr>
      <w:divsChild>
        <w:div w:id="281572303">
          <w:marLeft w:val="0"/>
          <w:marRight w:val="0"/>
          <w:marTop w:val="270"/>
          <w:marBottom w:val="270"/>
          <w:divBdr>
            <w:top w:val="none" w:sz="0" w:space="0" w:color="auto"/>
            <w:left w:val="none" w:sz="0" w:space="0" w:color="auto"/>
            <w:bottom w:val="none" w:sz="0" w:space="0" w:color="auto"/>
            <w:right w:val="none" w:sz="0" w:space="0" w:color="auto"/>
          </w:divBdr>
        </w:div>
        <w:div w:id="35324298">
          <w:marLeft w:val="0"/>
          <w:marRight w:val="0"/>
          <w:marTop w:val="270"/>
          <w:marBottom w:val="270"/>
          <w:divBdr>
            <w:top w:val="none" w:sz="0" w:space="0" w:color="auto"/>
            <w:left w:val="none" w:sz="0" w:space="0" w:color="auto"/>
            <w:bottom w:val="none" w:sz="0" w:space="0" w:color="auto"/>
            <w:right w:val="none" w:sz="0" w:space="0" w:color="auto"/>
          </w:divBdr>
        </w:div>
      </w:divsChild>
    </w:div>
    <w:div w:id="455635776">
      <w:bodyDiv w:val="1"/>
      <w:marLeft w:val="0"/>
      <w:marRight w:val="0"/>
      <w:marTop w:val="0"/>
      <w:marBottom w:val="0"/>
      <w:divBdr>
        <w:top w:val="none" w:sz="0" w:space="0" w:color="auto"/>
        <w:left w:val="none" w:sz="0" w:space="0" w:color="auto"/>
        <w:bottom w:val="none" w:sz="0" w:space="0" w:color="auto"/>
        <w:right w:val="none" w:sz="0" w:space="0" w:color="auto"/>
      </w:divBdr>
      <w:divsChild>
        <w:div w:id="292249240">
          <w:marLeft w:val="0"/>
          <w:marRight w:val="0"/>
          <w:marTop w:val="0"/>
          <w:marBottom w:val="0"/>
          <w:divBdr>
            <w:top w:val="none" w:sz="0" w:space="0" w:color="auto"/>
            <w:left w:val="none" w:sz="0" w:space="0" w:color="auto"/>
            <w:bottom w:val="none" w:sz="0" w:space="0" w:color="auto"/>
            <w:right w:val="none" w:sz="0" w:space="0" w:color="auto"/>
          </w:divBdr>
        </w:div>
        <w:div w:id="1836990609">
          <w:marLeft w:val="0"/>
          <w:marRight w:val="0"/>
          <w:marTop w:val="0"/>
          <w:marBottom w:val="0"/>
          <w:divBdr>
            <w:top w:val="none" w:sz="0" w:space="0" w:color="auto"/>
            <w:left w:val="none" w:sz="0" w:space="0" w:color="auto"/>
            <w:bottom w:val="none" w:sz="0" w:space="0" w:color="auto"/>
            <w:right w:val="none" w:sz="0" w:space="0" w:color="auto"/>
          </w:divBdr>
          <w:divsChild>
            <w:div w:id="3503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7987">
      <w:bodyDiv w:val="1"/>
      <w:marLeft w:val="0"/>
      <w:marRight w:val="0"/>
      <w:marTop w:val="0"/>
      <w:marBottom w:val="0"/>
      <w:divBdr>
        <w:top w:val="none" w:sz="0" w:space="0" w:color="auto"/>
        <w:left w:val="none" w:sz="0" w:space="0" w:color="auto"/>
        <w:bottom w:val="none" w:sz="0" w:space="0" w:color="auto"/>
        <w:right w:val="none" w:sz="0" w:space="0" w:color="auto"/>
      </w:divBdr>
    </w:div>
    <w:div w:id="705180478">
      <w:bodyDiv w:val="1"/>
      <w:marLeft w:val="0"/>
      <w:marRight w:val="0"/>
      <w:marTop w:val="0"/>
      <w:marBottom w:val="0"/>
      <w:divBdr>
        <w:top w:val="none" w:sz="0" w:space="0" w:color="auto"/>
        <w:left w:val="none" w:sz="0" w:space="0" w:color="auto"/>
        <w:bottom w:val="none" w:sz="0" w:space="0" w:color="auto"/>
        <w:right w:val="none" w:sz="0" w:space="0" w:color="auto"/>
      </w:divBdr>
    </w:div>
    <w:div w:id="773087543">
      <w:bodyDiv w:val="1"/>
      <w:marLeft w:val="0"/>
      <w:marRight w:val="0"/>
      <w:marTop w:val="0"/>
      <w:marBottom w:val="0"/>
      <w:divBdr>
        <w:top w:val="none" w:sz="0" w:space="0" w:color="auto"/>
        <w:left w:val="none" w:sz="0" w:space="0" w:color="auto"/>
        <w:bottom w:val="none" w:sz="0" w:space="0" w:color="auto"/>
        <w:right w:val="none" w:sz="0" w:space="0" w:color="auto"/>
      </w:divBdr>
      <w:divsChild>
        <w:div w:id="751662846">
          <w:marLeft w:val="0"/>
          <w:marRight w:val="0"/>
          <w:marTop w:val="270"/>
          <w:marBottom w:val="270"/>
          <w:divBdr>
            <w:top w:val="none" w:sz="0" w:space="0" w:color="auto"/>
            <w:left w:val="none" w:sz="0" w:space="0" w:color="auto"/>
            <w:bottom w:val="none" w:sz="0" w:space="0" w:color="auto"/>
            <w:right w:val="none" w:sz="0" w:space="0" w:color="auto"/>
          </w:divBdr>
        </w:div>
        <w:div w:id="600727420">
          <w:marLeft w:val="0"/>
          <w:marRight w:val="0"/>
          <w:marTop w:val="270"/>
          <w:marBottom w:val="270"/>
          <w:divBdr>
            <w:top w:val="none" w:sz="0" w:space="0" w:color="auto"/>
            <w:left w:val="none" w:sz="0" w:space="0" w:color="auto"/>
            <w:bottom w:val="none" w:sz="0" w:space="0" w:color="auto"/>
            <w:right w:val="none" w:sz="0" w:space="0" w:color="auto"/>
          </w:divBdr>
        </w:div>
      </w:divsChild>
    </w:div>
    <w:div w:id="795493550">
      <w:bodyDiv w:val="1"/>
      <w:marLeft w:val="0"/>
      <w:marRight w:val="0"/>
      <w:marTop w:val="0"/>
      <w:marBottom w:val="0"/>
      <w:divBdr>
        <w:top w:val="none" w:sz="0" w:space="0" w:color="auto"/>
        <w:left w:val="none" w:sz="0" w:space="0" w:color="auto"/>
        <w:bottom w:val="none" w:sz="0" w:space="0" w:color="auto"/>
        <w:right w:val="none" w:sz="0" w:space="0" w:color="auto"/>
      </w:divBdr>
      <w:divsChild>
        <w:div w:id="1750270080">
          <w:marLeft w:val="0"/>
          <w:marRight w:val="0"/>
          <w:marTop w:val="270"/>
          <w:marBottom w:val="270"/>
          <w:divBdr>
            <w:top w:val="none" w:sz="0" w:space="0" w:color="auto"/>
            <w:left w:val="none" w:sz="0" w:space="0" w:color="auto"/>
            <w:bottom w:val="none" w:sz="0" w:space="0" w:color="auto"/>
            <w:right w:val="none" w:sz="0" w:space="0" w:color="auto"/>
          </w:divBdr>
        </w:div>
        <w:div w:id="801263402">
          <w:marLeft w:val="0"/>
          <w:marRight w:val="0"/>
          <w:marTop w:val="270"/>
          <w:marBottom w:val="270"/>
          <w:divBdr>
            <w:top w:val="none" w:sz="0" w:space="0" w:color="auto"/>
            <w:left w:val="none" w:sz="0" w:space="0" w:color="auto"/>
            <w:bottom w:val="none" w:sz="0" w:space="0" w:color="auto"/>
            <w:right w:val="none" w:sz="0" w:space="0" w:color="auto"/>
          </w:divBdr>
        </w:div>
      </w:divsChild>
    </w:div>
    <w:div w:id="971521008">
      <w:bodyDiv w:val="1"/>
      <w:marLeft w:val="0"/>
      <w:marRight w:val="0"/>
      <w:marTop w:val="0"/>
      <w:marBottom w:val="0"/>
      <w:divBdr>
        <w:top w:val="none" w:sz="0" w:space="0" w:color="auto"/>
        <w:left w:val="none" w:sz="0" w:space="0" w:color="auto"/>
        <w:bottom w:val="none" w:sz="0" w:space="0" w:color="auto"/>
        <w:right w:val="none" w:sz="0" w:space="0" w:color="auto"/>
      </w:divBdr>
      <w:divsChild>
        <w:div w:id="79646505">
          <w:marLeft w:val="0"/>
          <w:marRight w:val="0"/>
          <w:marTop w:val="270"/>
          <w:marBottom w:val="270"/>
          <w:divBdr>
            <w:top w:val="none" w:sz="0" w:space="0" w:color="auto"/>
            <w:left w:val="none" w:sz="0" w:space="0" w:color="auto"/>
            <w:bottom w:val="none" w:sz="0" w:space="0" w:color="auto"/>
            <w:right w:val="none" w:sz="0" w:space="0" w:color="auto"/>
          </w:divBdr>
        </w:div>
        <w:div w:id="1711683276">
          <w:marLeft w:val="0"/>
          <w:marRight w:val="0"/>
          <w:marTop w:val="270"/>
          <w:marBottom w:val="270"/>
          <w:divBdr>
            <w:top w:val="none" w:sz="0" w:space="0" w:color="auto"/>
            <w:left w:val="none" w:sz="0" w:space="0" w:color="auto"/>
            <w:bottom w:val="none" w:sz="0" w:space="0" w:color="auto"/>
            <w:right w:val="none" w:sz="0" w:space="0" w:color="auto"/>
          </w:divBdr>
        </w:div>
      </w:divsChild>
    </w:div>
    <w:div w:id="1152678029">
      <w:bodyDiv w:val="1"/>
      <w:marLeft w:val="0"/>
      <w:marRight w:val="0"/>
      <w:marTop w:val="0"/>
      <w:marBottom w:val="0"/>
      <w:divBdr>
        <w:top w:val="none" w:sz="0" w:space="0" w:color="auto"/>
        <w:left w:val="none" w:sz="0" w:space="0" w:color="auto"/>
        <w:bottom w:val="none" w:sz="0" w:space="0" w:color="auto"/>
        <w:right w:val="none" w:sz="0" w:space="0" w:color="auto"/>
      </w:divBdr>
      <w:divsChild>
        <w:div w:id="414284460">
          <w:marLeft w:val="0"/>
          <w:marRight w:val="0"/>
          <w:marTop w:val="270"/>
          <w:marBottom w:val="270"/>
          <w:divBdr>
            <w:top w:val="none" w:sz="0" w:space="0" w:color="auto"/>
            <w:left w:val="none" w:sz="0" w:space="0" w:color="auto"/>
            <w:bottom w:val="none" w:sz="0" w:space="0" w:color="auto"/>
            <w:right w:val="none" w:sz="0" w:space="0" w:color="auto"/>
          </w:divBdr>
        </w:div>
        <w:div w:id="1018235039">
          <w:marLeft w:val="0"/>
          <w:marRight w:val="0"/>
          <w:marTop w:val="270"/>
          <w:marBottom w:val="270"/>
          <w:divBdr>
            <w:top w:val="none" w:sz="0" w:space="0" w:color="auto"/>
            <w:left w:val="none" w:sz="0" w:space="0" w:color="auto"/>
            <w:bottom w:val="none" w:sz="0" w:space="0" w:color="auto"/>
            <w:right w:val="none" w:sz="0" w:space="0" w:color="auto"/>
          </w:divBdr>
        </w:div>
      </w:divsChild>
    </w:div>
    <w:div w:id="1199734018">
      <w:bodyDiv w:val="1"/>
      <w:marLeft w:val="0"/>
      <w:marRight w:val="0"/>
      <w:marTop w:val="0"/>
      <w:marBottom w:val="0"/>
      <w:divBdr>
        <w:top w:val="none" w:sz="0" w:space="0" w:color="auto"/>
        <w:left w:val="none" w:sz="0" w:space="0" w:color="auto"/>
        <w:bottom w:val="none" w:sz="0" w:space="0" w:color="auto"/>
        <w:right w:val="none" w:sz="0" w:space="0" w:color="auto"/>
      </w:divBdr>
    </w:div>
    <w:div w:id="1203010287">
      <w:bodyDiv w:val="1"/>
      <w:marLeft w:val="0"/>
      <w:marRight w:val="0"/>
      <w:marTop w:val="0"/>
      <w:marBottom w:val="0"/>
      <w:divBdr>
        <w:top w:val="none" w:sz="0" w:space="0" w:color="auto"/>
        <w:left w:val="none" w:sz="0" w:space="0" w:color="auto"/>
        <w:bottom w:val="none" w:sz="0" w:space="0" w:color="auto"/>
        <w:right w:val="none" w:sz="0" w:space="0" w:color="auto"/>
      </w:divBdr>
      <w:divsChild>
        <w:div w:id="900293866">
          <w:marLeft w:val="0"/>
          <w:marRight w:val="0"/>
          <w:marTop w:val="270"/>
          <w:marBottom w:val="270"/>
          <w:divBdr>
            <w:top w:val="none" w:sz="0" w:space="0" w:color="auto"/>
            <w:left w:val="none" w:sz="0" w:space="0" w:color="auto"/>
            <w:bottom w:val="none" w:sz="0" w:space="0" w:color="auto"/>
            <w:right w:val="none" w:sz="0" w:space="0" w:color="auto"/>
          </w:divBdr>
        </w:div>
        <w:div w:id="1799562760">
          <w:marLeft w:val="0"/>
          <w:marRight w:val="0"/>
          <w:marTop w:val="270"/>
          <w:marBottom w:val="270"/>
          <w:divBdr>
            <w:top w:val="none" w:sz="0" w:space="0" w:color="auto"/>
            <w:left w:val="none" w:sz="0" w:space="0" w:color="auto"/>
            <w:bottom w:val="none" w:sz="0" w:space="0" w:color="auto"/>
            <w:right w:val="none" w:sz="0" w:space="0" w:color="auto"/>
          </w:divBdr>
          <w:divsChild>
            <w:div w:id="2058897893">
              <w:marLeft w:val="0"/>
              <w:marRight w:val="0"/>
              <w:marTop w:val="75"/>
              <w:marBottom w:val="75"/>
              <w:divBdr>
                <w:top w:val="none" w:sz="0" w:space="0" w:color="auto"/>
                <w:left w:val="none" w:sz="0" w:space="0" w:color="auto"/>
                <w:bottom w:val="none" w:sz="0" w:space="0" w:color="auto"/>
                <w:right w:val="none" w:sz="0" w:space="0" w:color="auto"/>
              </w:divBdr>
            </w:div>
          </w:divsChild>
        </w:div>
        <w:div w:id="49546741">
          <w:marLeft w:val="0"/>
          <w:marRight w:val="0"/>
          <w:marTop w:val="135"/>
          <w:marBottom w:val="135"/>
          <w:divBdr>
            <w:top w:val="none" w:sz="0" w:space="0" w:color="auto"/>
            <w:left w:val="none" w:sz="0" w:space="0" w:color="auto"/>
            <w:bottom w:val="none" w:sz="0" w:space="0" w:color="auto"/>
            <w:right w:val="none" w:sz="0" w:space="0" w:color="auto"/>
          </w:divBdr>
        </w:div>
        <w:div w:id="431897032">
          <w:marLeft w:val="0"/>
          <w:marRight w:val="0"/>
          <w:marTop w:val="135"/>
          <w:marBottom w:val="135"/>
          <w:divBdr>
            <w:top w:val="none" w:sz="0" w:space="0" w:color="auto"/>
            <w:left w:val="none" w:sz="0" w:space="0" w:color="auto"/>
            <w:bottom w:val="none" w:sz="0" w:space="0" w:color="auto"/>
            <w:right w:val="none" w:sz="0" w:space="0" w:color="auto"/>
          </w:divBdr>
        </w:div>
      </w:divsChild>
    </w:div>
    <w:div w:id="1203857571">
      <w:bodyDiv w:val="1"/>
      <w:marLeft w:val="0"/>
      <w:marRight w:val="0"/>
      <w:marTop w:val="0"/>
      <w:marBottom w:val="0"/>
      <w:divBdr>
        <w:top w:val="none" w:sz="0" w:space="0" w:color="auto"/>
        <w:left w:val="none" w:sz="0" w:space="0" w:color="auto"/>
        <w:bottom w:val="none" w:sz="0" w:space="0" w:color="auto"/>
        <w:right w:val="none" w:sz="0" w:space="0" w:color="auto"/>
      </w:divBdr>
      <w:divsChild>
        <w:div w:id="2122608957">
          <w:marLeft w:val="0"/>
          <w:marRight w:val="0"/>
          <w:marTop w:val="270"/>
          <w:marBottom w:val="270"/>
          <w:divBdr>
            <w:top w:val="none" w:sz="0" w:space="0" w:color="auto"/>
            <w:left w:val="none" w:sz="0" w:space="0" w:color="auto"/>
            <w:bottom w:val="none" w:sz="0" w:space="0" w:color="auto"/>
            <w:right w:val="none" w:sz="0" w:space="0" w:color="auto"/>
          </w:divBdr>
        </w:div>
        <w:div w:id="1729916621">
          <w:marLeft w:val="0"/>
          <w:marRight w:val="0"/>
          <w:marTop w:val="270"/>
          <w:marBottom w:val="270"/>
          <w:divBdr>
            <w:top w:val="none" w:sz="0" w:space="0" w:color="auto"/>
            <w:left w:val="none" w:sz="0" w:space="0" w:color="auto"/>
            <w:bottom w:val="none" w:sz="0" w:space="0" w:color="auto"/>
            <w:right w:val="none" w:sz="0" w:space="0" w:color="auto"/>
          </w:divBdr>
        </w:div>
      </w:divsChild>
    </w:div>
    <w:div w:id="1229418568">
      <w:bodyDiv w:val="1"/>
      <w:marLeft w:val="0"/>
      <w:marRight w:val="0"/>
      <w:marTop w:val="0"/>
      <w:marBottom w:val="0"/>
      <w:divBdr>
        <w:top w:val="none" w:sz="0" w:space="0" w:color="auto"/>
        <w:left w:val="none" w:sz="0" w:space="0" w:color="auto"/>
        <w:bottom w:val="none" w:sz="0" w:space="0" w:color="auto"/>
        <w:right w:val="none" w:sz="0" w:space="0" w:color="auto"/>
      </w:divBdr>
      <w:divsChild>
        <w:div w:id="1279292304">
          <w:marLeft w:val="0"/>
          <w:marRight w:val="0"/>
          <w:marTop w:val="270"/>
          <w:marBottom w:val="270"/>
          <w:divBdr>
            <w:top w:val="none" w:sz="0" w:space="0" w:color="auto"/>
            <w:left w:val="none" w:sz="0" w:space="0" w:color="auto"/>
            <w:bottom w:val="none" w:sz="0" w:space="0" w:color="auto"/>
            <w:right w:val="none" w:sz="0" w:space="0" w:color="auto"/>
          </w:divBdr>
        </w:div>
        <w:div w:id="2088188023">
          <w:marLeft w:val="0"/>
          <w:marRight w:val="0"/>
          <w:marTop w:val="270"/>
          <w:marBottom w:val="270"/>
          <w:divBdr>
            <w:top w:val="none" w:sz="0" w:space="0" w:color="auto"/>
            <w:left w:val="none" w:sz="0" w:space="0" w:color="auto"/>
            <w:bottom w:val="none" w:sz="0" w:space="0" w:color="auto"/>
            <w:right w:val="none" w:sz="0" w:space="0" w:color="auto"/>
          </w:divBdr>
        </w:div>
      </w:divsChild>
    </w:div>
    <w:div w:id="1246107677">
      <w:bodyDiv w:val="1"/>
      <w:marLeft w:val="0"/>
      <w:marRight w:val="0"/>
      <w:marTop w:val="0"/>
      <w:marBottom w:val="0"/>
      <w:divBdr>
        <w:top w:val="none" w:sz="0" w:space="0" w:color="auto"/>
        <w:left w:val="none" w:sz="0" w:space="0" w:color="auto"/>
        <w:bottom w:val="none" w:sz="0" w:space="0" w:color="auto"/>
        <w:right w:val="none" w:sz="0" w:space="0" w:color="auto"/>
      </w:divBdr>
    </w:div>
    <w:div w:id="1439595260">
      <w:bodyDiv w:val="1"/>
      <w:marLeft w:val="0"/>
      <w:marRight w:val="0"/>
      <w:marTop w:val="0"/>
      <w:marBottom w:val="0"/>
      <w:divBdr>
        <w:top w:val="none" w:sz="0" w:space="0" w:color="auto"/>
        <w:left w:val="none" w:sz="0" w:space="0" w:color="auto"/>
        <w:bottom w:val="none" w:sz="0" w:space="0" w:color="auto"/>
        <w:right w:val="none" w:sz="0" w:space="0" w:color="auto"/>
      </w:divBdr>
    </w:div>
    <w:div w:id="1470709700">
      <w:bodyDiv w:val="1"/>
      <w:marLeft w:val="0"/>
      <w:marRight w:val="0"/>
      <w:marTop w:val="0"/>
      <w:marBottom w:val="0"/>
      <w:divBdr>
        <w:top w:val="none" w:sz="0" w:space="0" w:color="auto"/>
        <w:left w:val="none" w:sz="0" w:space="0" w:color="auto"/>
        <w:bottom w:val="none" w:sz="0" w:space="0" w:color="auto"/>
        <w:right w:val="none" w:sz="0" w:space="0" w:color="auto"/>
      </w:divBdr>
      <w:divsChild>
        <w:div w:id="425467907">
          <w:marLeft w:val="0"/>
          <w:marRight w:val="0"/>
          <w:marTop w:val="270"/>
          <w:marBottom w:val="270"/>
          <w:divBdr>
            <w:top w:val="none" w:sz="0" w:space="0" w:color="auto"/>
            <w:left w:val="none" w:sz="0" w:space="0" w:color="auto"/>
            <w:bottom w:val="none" w:sz="0" w:space="0" w:color="auto"/>
            <w:right w:val="none" w:sz="0" w:space="0" w:color="auto"/>
          </w:divBdr>
        </w:div>
        <w:div w:id="775752034">
          <w:marLeft w:val="0"/>
          <w:marRight w:val="0"/>
          <w:marTop w:val="270"/>
          <w:marBottom w:val="270"/>
          <w:divBdr>
            <w:top w:val="none" w:sz="0" w:space="0" w:color="auto"/>
            <w:left w:val="none" w:sz="0" w:space="0" w:color="auto"/>
            <w:bottom w:val="none" w:sz="0" w:space="0" w:color="auto"/>
            <w:right w:val="none" w:sz="0" w:space="0" w:color="auto"/>
          </w:divBdr>
          <w:divsChild>
            <w:div w:id="301928527">
              <w:marLeft w:val="0"/>
              <w:marRight w:val="0"/>
              <w:marTop w:val="75"/>
              <w:marBottom w:val="75"/>
              <w:divBdr>
                <w:top w:val="none" w:sz="0" w:space="0" w:color="auto"/>
                <w:left w:val="none" w:sz="0" w:space="0" w:color="auto"/>
                <w:bottom w:val="none" w:sz="0" w:space="0" w:color="auto"/>
                <w:right w:val="none" w:sz="0" w:space="0" w:color="auto"/>
              </w:divBdr>
            </w:div>
          </w:divsChild>
        </w:div>
        <w:div w:id="54671311">
          <w:marLeft w:val="0"/>
          <w:marRight w:val="0"/>
          <w:marTop w:val="135"/>
          <w:marBottom w:val="135"/>
          <w:divBdr>
            <w:top w:val="none" w:sz="0" w:space="0" w:color="auto"/>
            <w:left w:val="none" w:sz="0" w:space="0" w:color="auto"/>
            <w:bottom w:val="none" w:sz="0" w:space="0" w:color="auto"/>
            <w:right w:val="none" w:sz="0" w:space="0" w:color="auto"/>
          </w:divBdr>
        </w:div>
        <w:div w:id="490099543">
          <w:marLeft w:val="0"/>
          <w:marRight w:val="0"/>
          <w:marTop w:val="135"/>
          <w:marBottom w:val="135"/>
          <w:divBdr>
            <w:top w:val="none" w:sz="0" w:space="0" w:color="auto"/>
            <w:left w:val="none" w:sz="0" w:space="0" w:color="auto"/>
            <w:bottom w:val="none" w:sz="0" w:space="0" w:color="auto"/>
            <w:right w:val="none" w:sz="0" w:space="0" w:color="auto"/>
          </w:divBdr>
        </w:div>
      </w:divsChild>
    </w:div>
    <w:div w:id="1612397077">
      <w:bodyDiv w:val="1"/>
      <w:marLeft w:val="0"/>
      <w:marRight w:val="0"/>
      <w:marTop w:val="0"/>
      <w:marBottom w:val="0"/>
      <w:divBdr>
        <w:top w:val="none" w:sz="0" w:space="0" w:color="auto"/>
        <w:left w:val="none" w:sz="0" w:space="0" w:color="auto"/>
        <w:bottom w:val="none" w:sz="0" w:space="0" w:color="auto"/>
        <w:right w:val="none" w:sz="0" w:space="0" w:color="auto"/>
      </w:divBdr>
      <w:divsChild>
        <w:div w:id="186792004">
          <w:marLeft w:val="0"/>
          <w:marRight w:val="0"/>
          <w:marTop w:val="0"/>
          <w:marBottom w:val="0"/>
          <w:divBdr>
            <w:top w:val="none" w:sz="0" w:space="0" w:color="auto"/>
            <w:left w:val="none" w:sz="0" w:space="0" w:color="auto"/>
            <w:bottom w:val="none" w:sz="0" w:space="0" w:color="auto"/>
            <w:right w:val="none" w:sz="0" w:space="0" w:color="auto"/>
          </w:divBdr>
        </w:div>
        <w:div w:id="856432017">
          <w:marLeft w:val="0"/>
          <w:marRight w:val="0"/>
          <w:marTop w:val="0"/>
          <w:marBottom w:val="0"/>
          <w:divBdr>
            <w:top w:val="none" w:sz="0" w:space="0" w:color="auto"/>
            <w:left w:val="none" w:sz="0" w:space="0" w:color="auto"/>
            <w:bottom w:val="none" w:sz="0" w:space="0" w:color="auto"/>
            <w:right w:val="none" w:sz="0" w:space="0" w:color="auto"/>
          </w:divBdr>
          <w:divsChild>
            <w:div w:id="5590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88440">
      <w:bodyDiv w:val="1"/>
      <w:marLeft w:val="0"/>
      <w:marRight w:val="0"/>
      <w:marTop w:val="0"/>
      <w:marBottom w:val="0"/>
      <w:divBdr>
        <w:top w:val="none" w:sz="0" w:space="0" w:color="auto"/>
        <w:left w:val="none" w:sz="0" w:space="0" w:color="auto"/>
        <w:bottom w:val="none" w:sz="0" w:space="0" w:color="auto"/>
        <w:right w:val="none" w:sz="0" w:space="0" w:color="auto"/>
      </w:divBdr>
    </w:div>
    <w:div w:id="1740984397">
      <w:bodyDiv w:val="1"/>
      <w:marLeft w:val="0"/>
      <w:marRight w:val="0"/>
      <w:marTop w:val="0"/>
      <w:marBottom w:val="0"/>
      <w:divBdr>
        <w:top w:val="none" w:sz="0" w:space="0" w:color="auto"/>
        <w:left w:val="none" w:sz="0" w:space="0" w:color="auto"/>
        <w:bottom w:val="none" w:sz="0" w:space="0" w:color="auto"/>
        <w:right w:val="none" w:sz="0" w:space="0" w:color="auto"/>
      </w:divBdr>
    </w:div>
    <w:div w:id="1778014432">
      <w:bodyDiv w:val="1"/>
      <w:marLeft w:val="0"/>
      <w:marRight w:val="0"/>
      <w:marTop w:val="0"/>
      <w:marBottom w:val="0"/>
      <w:divBdr>
        <w:top w:val="none" w:sz="0" w:space="0" w:color="auto"/>
        <w:left w:val="none" w:sz="0" w:space="0" w:color="auto"/>
        <w:bottom w:val="none" w:sz="0" w:space="0" w:color="auto"/>
        <w:right w:val="none" w:sz="0" w:space="0" w:color="auto"/>
      </w:divBdr>
      <w:divsChild>
        <w:div w:id="704868371">
          <w:marLeft w:val="0"/>
          <w:marRight w:val="0"/>
          <w:marTop w:val="270"/>
          <w:marBottom w:val="270"/>
          <w:divBdr>
            <w:top w:val="none" w:sz="0" w:space="0" w:color="auto"/>
            <w:left w:val="none" w:sz="0" w:space="0" w:color="auto"/>
            <w:bottom w:val="none" w:sz="0" w:space="0" w:color="auto"/>
            <w:right w:val="none" w:sz="0" w:space="0" w:color="auto"/>
          </w:divBdr>
        </w:div>
        <w:div w:id="1158300462">
          <w:marLeft w:val="0"/>
          <w:marRight w:val="0"/>
          <w:marTop w:val="270"/>
          <w:marBottom w:val="270"/>
          <w:divBdr>
            <w:top w:val="none" w:sz="0" w:space="0" w:color="auto"/>
            <w:left w:val="none" w:sz="0" w:space="0" w:color="auto"/>
            <w:bottom w:val="none" w:sz="0" w:space="0" w:color="auto"/>
            <w:right w:val="none" w:sz="0" w:space="0" w:color="auto"/>
          </w:divBdr>
        </w:div>
      </w:divsChild>
    </w:div>
    <w:div w:id="1871381393">
      <w:bodyDiv w:val="1"/>
      <w:marLeft w:val="0"/>
      <w:marRight w:val="0"/>
      <w:marTop w:val="0"/>
      <w:marBottom w:val="0"/>
      <w:divBdr>
        <w:top w:val="none" w:sz="0" w:space="0" w:color="auto"/>
        <w:left w:val="none" w:sz="0" w:space="0" w:color="auto"/>
        <w:bottom w:val="none" w:sz="0" w:space="0" w:color="auto"/>
        <w:right w:val="none" w:sz="0" w:space="0" w:color="auto"/>
      </w:divBdr>
      <w:divsChild>
        <w:div w:id="474638999">
          <w:marLeft w:val="0"/>
          <w:marRight w:val="0"/>
          <w:marTop w:val="270"/>
          <w:marBottom w:val="270"/>
          <w:divBdr>
            <w:top w:val="none" w:sz="0" w:space="0" w:color="auto"/>
            <w:left w:val="none" w:sz="0" w:space="0" w:color="auto"/>
            <w:bottom w:val="none" w:sz="0" w:space="0" w:color="auto"/>
            <w:right w:val="none" w:sz="0" w:space="0" w:color="auto"/>
          </w:divBdr>
        </w:div>
        <w:div w:id="1188251843">
          <w:marLeft w:val="0"/>
          <w:marRight w:val="0"/>
          <w:marTop w:val="270"/>
          <w:marBottom w:val="270"/>
          <w:divBdr>
            <w:top w:val="none" w:sz="0" w:space="0" w:color="auto"/>
            <w:left w:val="none" w:sz="0" w:space="0" w:color="auto"/>
            <w:bottom w:val="none" w:sz="0" w:space="0" w:color="auto"/>
            <w:right w:val="none" w:sz="0" w:space="0" w:color="auto"/>
          </w:divBdr>
        </w:div>
      </w:divsChild>
    </w:div>
    <w:div w:id="1946496059">
      <w:bodyDiv w:val="1"/>
      <w:marLeft w:val="0"/>
      <w:marRight w:val="0"/>
      <w:marTop w:val="0"/>
      <w:marBottom w:val="0"/>
      <w:divBdr>
        <w:top w:val="none" w:sz="0" w:space="0" w:color="auto"/>
        <w:left w:val="none" w:sz="0" w:space="0" w:color="auto"/>
        <w:bottom w:val="none" w:sz="0" w:space="0" w:color="auto"/>
        <w:right w:val="none" w:sz="0" w:space="0" w:color="auto"/>
      </w:divBdr>
      <w:divsChild>
        <w:div w:id="1090199619">
          <w:marLeft w:val="0"/>
          <w:marRight w:val="0"/>
          <w:marTop w:val="270"/>
          <w:marBottom w:val="270"/>
          <w:divBdr>
            <w:top w:val="none" w:sz="0" w:space="0" w:color="auto"/>
            <w:left w:val="none" w:sz="0" w:space="0" w:color="auto"/>
            <w:bottom w:val="none" w:sz="0" w:space="0" w:color="auto"/>
            <w:right w:val="none" w:sz="0" w:space="0" w:color="auto"/>
          </w:divBdr>
        </w:div>
        <w:div w:id="868564953">
          <w:marLeft w:val="0"/>
          <w:marRight w:val="0"/>
          <w:marTop w:val="270"/>
          <w:marBottom w:val="270"/>
          <w:divBdr>
            <w:top w:val="none" w:sz="0" w:space="0" w:color="auto"/>
            <w:left w:val="none" w:sz="0" w:space="0" w:color="auto"/>
            <w:bottom w:val="none" w:sz="0" w:space="0" w:color="auto"/>
            <w:right w:val="none" w:sz="0" w:space="0" w:color="auto"/>
          </w:divBdr>
        </w:div>
      </w:divsChild>
    </w:div>
    <w:div w:id="2047945055">
      <w:bodyDiv w:val="1"/>
      <w:marLeft w:val="0"/>
      <w:marRight w:val="0"/>
      <w:marTop w:val="0"/>
      <w:marBottom w:val="0"/>
      <w:divBdr>
        <w:top w:val="none" w:sz="0" w:space="0" w:color="auto"/>
        <w:left w:val="none" w:sz="0" w:space="0" w:color="auto"/>
        <w:bottom w:val="none" w:sz="0" w:space="0" w:color="auto"/>
        <w:right w:val="none" w:sz="0" w:space="0" w:color="auto"/>
      </w:divBdr>
      <w:divsChild>
        <w:div w:id="1688480535">
          <w:marLeft w:val="0"/>
          <w:marRight w:val="0"/>
          <w:marTop w:val="270"/>
          <w:marBottom w:val="270"/>
          <w:divBdr>
            <w:top w:val="none" w:sz="0" w:space="0" w:color="auto"/>
            <w:left w:val="none" w:sz="0" w:space="0" w:color="auto"/>
            <w:bottom w:val="none" w:sz="0" w:space="0" w:color="auto"/>
            <w:right w:val="none" w:sz="0" w:space="0" w:color="auto"/>
          </w:divBdr>
        </w:div>
        <w:div w:id="450176326">
          <w:marLeft w:val="0"/>
          <w:marRight w:val="0"/>
          <w:marTop w:val="270"/>
          <w:marBottom w:val="270"/>
          <w:divBdr>
            <w:top w:val="none" w:sz="0" w:space="0" w:color="auto"/>
            <w:left w:val="none" w:sz="0" w:space="0" w:color="auto"/>
            <w:bottom w:val="none" w:sz="0" w:space="0" w:color="auto"/>
            <w:right w:val="none" w:sz="0" w:space="0" w:color="auto"/>
          </w:divBdr>
        </w:div>
      </w:divsChild>
    </w:div>
    <w:div w:id="2105227137">
      <w:bodyDiv w:val="1"/>
      <w:marLeft w:val="0"/>
      <w:marRight w:val="0"/>
      <w:marTop w:val="0"/>
      <w:marBottom w:val="0"/>
      <w:divBdr>
        <w:top w:val="none" w:sz="0" w:space="0" w:color="auto"/>
        <w:left w:val="none" w:sz="0" w:space="0" w:color="auto"/>
        <w:bottom w:val="none" w:sz="0" w:space="0" w:color="auto"/>
        <w:right w:val="none" w:sz="0" w:space="0" w:color="auto"/>
      </w:divBdr>
      <w:divsChild>
        <w:div w:id="467433701">
          <w:marLeft w:val="0"/>
          <w:marRight w:val="0"/>
          <w:marTop w:val="0"/>
          <w:marBottom w:val="0"/>
          <w:divBdr>
            <w:top w:val="none" w:sz="0" w:space="0" w:color="auto"/>
            <w:left w:val="none" w:sz="0" w:space="0" w:color="auto"/>
            <w:bottom w:val="none" w:sz="0" w:space="0" w:color="auto"/>
            <w:right w:val="none" w:sz="0" w:space="0" w:color="auto"/>
          </w:divBdr>
        </w:div>
        <w:div w:id="298850406">
          <w:marLeft w:val="0"/>
          <w:marRight w:val="0"/>
          <w:marTop w:val="0"/>
          <w:marBottom w:val="0"/>
          <w:divBdr>
            <w:top w:val="none" w:sz="0" w:space="0" w:color="auto"/>
            <w:left w:val="none" w:sz="0" w:space="0" w:color="auto"/>
            <w:bottom w:val="none" w:sz="0" w:space="0" w:color="auto"/>
            <w:right w:val="none" w:sz="0" w:space="0" w:color="auto"/>
          </w:divBdr>
          <w:divsChild>
            <w:div w:id="184951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1b.goexposoftware.com/events/ipc22/goExpo/public/login.php?t=c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n1b.goexposoftware.com/events/ipc22/goExpo/public/login.php?t=ch"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ravel.state.gov/content/travel/en/traveladvisories/ea/requirements-for-air-travelers-to-the-us.html" TargetMode="External"/><Relationship Id="rId11" Type="http://schemas.openxmlformats.org/officeDocument/2006/relationships/hyperlink" Target="https://spothero.com/city/san-diego-parking" TargetMode="External"/><Relationship Id="rId5" Type="http://schemas.openxmlformats.org/officeDocument/2006/relationships/hyperlink" Target="https://www.cdc.gov/coronavirus/2019-ncov/travelers/proof-of-vaccination.html" TargetMode="External"/><Relationship Id="rId15" Type="http://schemas.openxmlformats.org/officeDocument/2006/relationships/hyperlink" Target="https://www.cdph.ca.gov/" TargetMode="External"/><Relationship Id="rId10" Type="http://schemas.openxmlformats.org/officeDocument/2006/relationships/hyperlink" Target="https://inhousephysicians.formstack.com/workflows/ipc_neg_testupload" TargetMode="External"/><Relationship Id="rId4" Type="http://schemas.openxmlformats.org/officeDocument/2006/relationships/webSettings" Target="webSettings.xml"/><Relationship Id="rId9" Type="http://schemas.openxmlformats.org/officeDocument/2006/relationships/hyperlink" Target="https://inhousephysicians.formstack.com/workflows/ihp_ipc_vax_v_only" TargetMode="External"/><Relationship Id="rId14" Type="http://schemas.openxmlformats.org/officeDocument/2006/relationships/hyperlink" Target="https://www.ipcapexexp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2033</Words>
  <Characters>11590</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Balonek</dc:creator>
  <cp:keywords/>
  <dc:description/>
  <cp:lastModifiedBy>Deanne Janda</cp:lastModifiedBy>
  <cp:revision>2</cp:revision>
  <dcterms:created xsi:type="dcterms:W3CDTF">2022-01-11T17:52:00Z</dcterms:created>
  <dcterms:modified xsi:type="dcterms:W3CDTF">2022-01-11T17:52:00Z</dcterms:modified>
</cp:coreProperties>
</file>